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294A" w:rsidRDefault="0033294A" w:rsidP="0033294A">
      <w:pPr>
        <w:pStyle w:val="1"/>
        <w:tabs>
          <w:tab w:val="left" w:pos="1239"/>
        </w:tabs>
        <w:spacing w:before="1"/>
      </w:pPr>
      <w:r>
        <w:t>Дәріс №5. Күн энергиясын жылу энергиясына</w:t>
      </w:r>
      <w:r>
        <w:rPr>
          <w:spacing w:val="-10"/>
        </w:rPr>
        <w:t xml:space="preserve"> </w:t>
      </w:r>
      <w:r>
        <w:t>айналдыру</w:t>
      </w:r>
    </w:p>
    <w:p w:rsidR="0033294A" w:rsidRDefault="0033294A" w:rsidP="0033294A">
      <w:pPr>
        <w:pStyle w:val="a3"/>
        <w:spacing w:before="5"/>
        <w:ind w:left="0"/>
        <w:rPr>
          <w:b/>
          <w:sz w:val="27"/>
        </w:rPr>
      </w:pPr>
    </w:p>
    <w:p w:rsidR="0033294A" w:rsidRDefault="0033294A" w:rsidP="0033294A">
      <w:pPr>
        <w:pStyle w:val="a3"/>
        <w:spacing w:before="1"/>
        <w:ind w:right="396" w:firstLine="707"/>
        <w:jc w:val="both"/>
      </w:pPr>
      <w:r>
        <w:rPr>
          <w:b/>
        </w:rPr>
        <w:t xml:space="preserve">Дәрістік сабақтың жоспары: </w:t>
      </w:r>
      <w:r>
        <w:t>гелио-жылумен жабдықтау жүйелері және олардың классификациясы. Жылу аккумуляторлары. Актинометрикалық бақылау</w:t>
      </w:r>
      <w:r>
        <w:rPr>
          <w:spacing w:val="-4"/>
        </w:rPr>
        <w:t xml:space="preserve"> </w:t>
      </w:r>
      <w:r>
        <w:t>деректері.</w:t>
      </w:r>
    </w:p>
    <w:p w:rsidR="0033294A" w:rsidRDefault="0033294A" w:rsidP="0033294A">
      <w:pPr>
        <w:pStyle w:val="a3"/>
        <w:spacing w:line="242" w:lineRule="auto"/>
        <w:ind w:right="401" w:firstLine="707"/>
        <w:jc w:val="both"/>
      </w:pPr>
      <w:r>
        <w:rPr>
          <w:b/>
        </w:rPr>
        <w:t xml:space="preserve">Дәрістің мақсаты: </w:t>
      </w:r>
      <w:r>
        <w:t>гелио-жылумен жабдықтау жүйелері мен олардың классификациясы жайлы түсініктер мен білімді қалыптастыру.</w:t>
      </w:r>
    </w:p>
    <w:p w:rsidR="0033294A" w:rsidRDefault="0033294A" w:rsidP="0033294A">
      <w:pPr>
        <w:pStyle w:val="a3"/>
        <w:spacing w:before="10"/>
        <w:ind w:left="0"/>
        <w:rPr>
          <w:sz w:val="27"/>
        </w:rPr>
      </w:pPr>
    </w:p>
    <w:p w:rsidR="0033294A" w:rsidRDefault="0033294A" w:rsidP="0033294A">
      <w:pPr>
        <w:pStyle w:val="1"/>
        <w:ind w:right="401" w:firstLine="707"/>
        <w:jc w:val="both"/>
      </w:pPr>
      <w:r>
        <w:t>5.1 Гелио-жылумен жабдықтау жүйелері және олардың классификациясы</w:t>
      </w:r>
    </w:p>
    <w:p w:rsidR="0033294A" w:rsidRDefault="0033294A" w:rsidP="0033294A">
      <w:pPr>
        <w:pStyle w:val="a3"/>
        <w:spacing w:before="71"/>
        <w:ind w:right="395" w:firstLine="707"/>
        <w:jc w:val="both"/>
      </w:pPr>
      <w:r>
        <w:t>Гелио-жылумен жабдықтау жүйелері деп жылу көзі ретінде күн сәуле таралу энергиясын қолданатын жүйелерді айтады. Басқа төмен температуралы жылыту жүйелерінен олардың сипаттамалық ерекшелігі болып арнайы элемент – гелиоқабылдағыш, яғни күн сәулесін қабылдап, оны жылу энергиясына айналдыруға арналған құрылғы табылады.</w:t>
      </w:r>
    </w:p>
    <w:p w:rsidR="0033294A" w:rsidRDefault="0033294A" w:rsidP="0033294A">
      <w:pPr>
        <w:pStyle w:val="a3"/>
        <w:ind w:right="393" w:firstLine="707"/>
        <w:jc w:val="both"/>
      </w:pPr>
      <w:r>
        <w:t>Күн сәуле шашырауын қолдануы бойынша гелио-жылумен жабдықтау жүйесі пассивті және активті болып бөлінеді. Пассивті гелио-жылумен жабдықтау жүйесі деп, күн сәулесін қабылдап, оны жылу энергиясына айналдыруға арналған элемент ретінде ғимараттың өзі немесе оның жеке қоршаулары болатын жүйені айтады (ғимарат-коллектор, қабырға-коллектор, шатыр-коллектор және т.б.). 5.1 суретте ғимараттың қабырғасын күн энергия коллекторы ретінде пайдаланатын пассивті төмен температуралы гелио- жылумен жабдықтау жүйесі көрсетілген.</w:t>
      </w:r>
    </w:p>
    <w:p w:rsidR="0033294A" w:rsidRDefault="0033294A" w:rsidP="0033294A">
      <w:pPr>
        <w:pStyle w:val="a3"/>
        <w:spacing w:before="2"/>
        <w:ind w:left="0"/>
        <w:rPr>
          <w:sz w:val="25"/>
        </w:rPr>
      </w:pPr>
      <w:r>
        <w:rPr>
          <w:noProof/>
          <w:lang w:bidi="ar-SA"/>
        </w:rPr>
        <w:drawing>
          <wp:anchor distT="0" distB="0" distL="0" distR="0" simplePos="0" relativeHeight="251659264" behindDoc="1" locked="0" layoutInCell="1" allowOverlap="1" wp14:anchorId="5FA9BEA0" wp14:editId="0E02FA1D">
            <wp:simplePos x="0" y="0"/>
            <wp:positionH relativeFrom="page">
              <wp:posOffset>2410714</wp:posOffset>
            </wp:positionH>
            <wp:positionV relativeFrom="paragraph">
              <wp:posOffset>208886</wp:posOffset>
            </wp:positionV>
            <wp:extent cx="2990381" cy="2490882"/>
            <wp:effectExtent l="0" t="0" r="0" b="0"/>
            <wp:wrapTopAndBottom/>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png"/>
                    <pic:cNvPicPr/>
                  </pic:nvPicPr>
                  <pic:blipFill>
                    <a:blip r:embed="rId5" cstate="print"/>
                    <a:stretch>
                      <a:fillRect/>
                    </a:stretch>
                  </pic:blipFill>
                  <pic:spPr>
                    <a:xfrm>
                      <a:off x="0" y="0"/>
                      <a:ext cx="2990381" cy="2490882"/>
                    </a:xfrm>
                    <a:prstGeom prst="rect">
                      <a:avLst/>
                    </a:prstGeom>
                  </pic:spPr>
                </pic:pic>
              </a:graphicData>
            </a:graphic>
          </wp:anchor>
        </w:drawing>
      </w:r>
    </w:p>
    <w:p w:rsidR="0033294A" w:rsidRDefault="0033294A" w:rsidP="0033294A">
      <w:pPr>
        <w:pStyle w:val="a3"/>
        <w:spacing w:before="5"/>
        <w:ind w:left="0"/>
        <w:rPr>
          <w:sz w:val="25"/>
        </w:rPr>
      </w:pPr>
    </w:p>
    <w:p w:rsidR="0033294A" w:rsidRDefault="0033294A" w:rsidP="0033294A">
      <w:pPr>
        <w:pStyle w:val="a3"/>
        <w:ind w:right="394" w:firstLine="707"/>
        <w:jc w:val="both"/>
      </w:pPr>
      <w:r>
        <w:t>1 – күн сәулелері; 2 – мөлдір экран; 3 – ауа жапқышы; 4 – қыздырылған ауа; 5 – ғимараттан алынған салқындатылған ауа; 6 – ғимарат қабырғасының ұзын толқындық сәулеленулер арқылы жылынуы; 7 – қабырғаның қара сәуле қабылдаушы беті; 8 – жалюздер.</w:t>
      </w:r>
    </w:p>
    <w:p w:rsidR="0033294A" w:rsidRDefault="0033294A" w:rsidP="0033294A">
      <w:pPr>
        <w:pStyle w:val="a5"/>
        <w:numPr>
          <w:ilvl w:val="1"/>
          <w:numId w:val="3"/>
        </w:numPr>
        <w:tabs>
          <w:tab w:val="left" w:pos="833"/>
        </w:tabs>
        <w:spacing w:before="1"/>
        <w:ind w:hanging="422"/>
        <w:jc w:val="left"/>
        <w:rPr>
          <w:sz w:val="28"/>
        </w:rPr>
      </w:pPr>
      <w:r>
        <w:rPr>
          <w:sz w:val="28"/>
        </w:rPr>
        <w:t>сурет – Пассивті төмен температуралы гелио-жылумен жабдықтау</w:t>
      </w:r>
      <w:r>
        <w:rPr>
          <w:spacing w:val="-15"/>
          <w:sz w:val="28"/>
        </w:rPr>
        <w:t xml:space="preserve"> </w:t>
      </w:r>
      <w:r>
        <w:rPr>
          <w:sz w:val="28"/>
        </w:rPr>
        <w:t>жүйесі</w:t>
      </w:r>
    </w:p>
    <w:p w:rsidR="0033294A" w:rsidRDefault="0033294A" w:rsidP="0033294A">
      <w:pPr>
        <w:pStyle w:val="a3"/>
        <w:spacing w:before="11"/>
        <w:ind w:left="0"/>
        <w:rPr>
          <w:sz w:val="27"/>
        </w:rPr>
      </w:pPr>
    </w:p>
    <w:p w:rsidR="0033294A" w:rsidRDefault="0033294A" w:rsidP="0033294A">
      <w:pPr>
        <w:pStyle w:val="a3"/>
        <w:ind w:right="397" w:firstLine="707"/>
        <w:jc w:val="both"/>
      </w:pPr>
      <w:r>
        <w:lastRenderedPageBreak/>
        <w:t>Активті гелио-жылумен жабдықтау жүйесі деп, гелиоқабылдағыш ғимаратпен байланысы жоқ, дербес құрылғы болып табылатын төментемпературалы жылумен жабдықтау күн жүйелерін айтады (5.2 сурет).</w:t>
      </w:r>
    </w:p>
    <w:p w:rsidR="0033294A" w:rsidRDefault="0033294A" w:rsidP="0033294A">
      <w:pPr>
        <w:pStyle w:val="a3"/>
        <w:spacing w:before="2" w:line="322" w:lineRule="exact"/>
        <w:ind w:left="1026"/>
      </w:pPr>
      <w:r>
        <w:t>Активті гелиожүйелерін төмендегідей бөлуге болады:</w:t>
      </w:r>
    </w:p>
    <w:p w:rsidR="0033294A" w:rsidRDefault="0033294A" w:rsidP="0033294A">
      <w:pPr>
        <w:pStyle w:val="a5"/>
        <w:numPr>
          <w:ilvl w:val="2"/>
          <w:numId w:val="3"/>
        </w:numPr>
        <w:tabs>
          <w:tab w:val="left" w:pos="1234"/>
        </w:tabs>
        <w:ind w:right="404" w:firstLine="708"/>
        <w:jc w:val="both"/>
        <w:rPr>
          <w:sz w:val="28"/>
        </w:rPr>
      </w:pPr>
      <w:r>
        <w:rPr>
          <w:sz w:val="28"/>
        </w:rPr>
        <w:t>тағайындауы бойынша (ыстық сумен жабдықтау жүйелері, жылыту, жылыту мен салқындатуға арналған аралас</w:t>
      </w:r>
      <w:r>
        <w:rPr>
          <w:spacing w:val="-5"/>
          <w:sz w:val="28"/>
        </w:rPr>
        <w:t xml:space="preserve"> </w:t>
      </w:r>
      <w:r>
        <w:rPr>
          <w:sz w:val="28"/>
        </w:rPr>
        <w:t>жүйелер);</w:t>
      </w:r>
    </w:p>
    <w:p w:rsidR="0033294A" w:rsidRDefault="0033294A" w:rsidP="0033294A">
      <w:pPr>
        <w:pStyle w:val="a5"/>
        <w:numPr>
          <w:ilvl w:val="2"/>
          <w:numId w:val="3"/>
        </w:numPr>
        <w:tabs>
          <w:tab w:val="left" w:pos="1318"/>
        </w:tabs>
        <w:spacing w:line="242" w:lineRule="auto"/>
        <w:ind w:right="397" w:firstLine="708"/>
        <w:jc w:val="both"/>
        <w:rPr>
          <w:sz w:val="28"/>
        </w:rPr>
      </w:pPr>
      <w:r>
        <w:rPr>
          <w:sz w:val="28"/>
        </w:rPr>
        <w:t>пайдаланылатын салқындатқыштың түрі бойынша (сұйық – су, антифриз және</w:t>
      </w:r>
      <w:r>
        <w:rPr>
          <w:spacing w:val="-2"/>
          <w:sz w:val="28"/>
        </w:rPr>
        <w:t xml:space="preserve"> </w:t>
      </w:r>
      <w:r>
        <w:rPr>
          <w:sz w:val="28"/>
        </w:rPr>
        <w:t>ауалық);</w:t>
      </w:r>
    </w:p>
    <w:p w:rsidR="0033294A" w:rsidRDefault="0033294A" w:rsidP="0033294A">
      <w:pPr>
        <w:pStyle w:val="a5"/>
        <w:numPr>
          <w:ilvl w:val="2"/>
          <w:numId w:val="3"/>
        </w:numPr>
        <w:tabs>
          <w:tab w:val="left" w:pos="1171"/>
        </w:tabs>
        <w:spacing w:before="67"/>
        <w:ind w:left="1170" w:hanging="144"/>
        <w:rPr>
          <w:sz w:val="28"/>
        </w:rPr>
      </w:pPr>
      <w:r>
        <w:rPr>
          <w:sz w:val="28"/>
        </w:rPr>
        <w:t>жұмыс істеу ұзақтығы бойынша (жыл бойы,</w:t>
      </w:r>
      <w:r>
        <w:rPr>
          <w:spacing w:val="-13"/>
          <w:sz w:val="28"/>
        </w:rPr>
        <w:t xml:space="preserve"> </w:t>
      </w:r>
      <w:r>
        <w:rPr>
          <w:sz w:val="28"/>
        </w:rPr>
        <w:t>маусымдық);</w:t>
      </w:r>
    </w:p>
    <w:p w:rsidR="0033294A" w:rsidRDefault="0033294A" w:rsidP="0033294A">
      <w:pPr>
        <w:pStyle w:val="a5"/>
        <w:numPr>
          <w:ilvl w:val="2"/>
          <w:numId w:val="3"/>
        </w:numPr>
        <w:tabs>
          <w:tab w:val="left" w:pos="1171"/>
        </w:tabs>
        <w:spacing w:before="2"/>
        <w:ind w:left="1170" w:hanging="144"/>
        <w:rPr>
          <w:sz w:val="28"/>
        </w:rPr>
      </w:pPr>
      <w:r>
        <w:rPr>
          <w:sz w:val="28"/>
        </w:rPr>
        <w:t>сұлбаларының техникалық шешімі бойынша (бір-, екі-, көп</w:t>
      </w:r>
      <w:r>
        <w:rPr>
          <w:spacing w:val="-13"/>
          <w:sz w:val="28"/>
        </w:rPr>
        <w:t xml:space="preserve"> </w:t>
      </w:r>
      <w:r>
        <w:rPr>
          <w:sz w:val="28"/>
        </w:rPr>
        <w:t>контурлы).</w:t>
      </w:r>
    </w:p>
    <w:p w:rsidR="0033294A" w:rsidRDefault="0033294A" w:rsidP="0033294A">
      <w:pPr>
        <w:pStyle w:val="a3"/>
        <w:ind w:right="397" w:firstLine="707"/>
        <w:jc w:val="both"/>
      </w:pPr>
      <w:r>
        <w:t>Ауа жұмыстық параметрлерінің барлық диапазонында қатпайтын кең таралған жылу тасымалдағыш болып табылады. Оны жылутасымалдағыш ретінде пайдалану кезінде, жылыту жүйелерін желдету жүйесімен біріктіруге болады. Дегенмен, ауа – жылусыйымдылығы төмен жылутасымалдағыш, ал ол өз кезегінде, су жүйелерімен салыстырғанда, ауаны жылыту жүйе қондырғылары үшін металды тұтыну шығынының артуына</w:t>
      </w:r>
      <w:r>
        <w:rPr>
          <w:spacing w:val="-14"/>
        </w:rPr>
        <w:t xml:space="preserve"> </w:t>
      </w:r>
      <w:r>
        <w:t>әкеледі.</w:t>
      </w:r>
    </w:p>
    <w:p w:rsidR="0033294A" w:rsidRDefault="0033294A" w:rsidP="0033294A">
      <w:pPr>
        <w:pStyle w:val="a3"/>
        <w:spacing w:before="2"/>
        <w:ind w:left="0"/>
        <w:rPr>
          <w:sz w:val="25"/>
        </w:rPr>
      </w:pPr>
      <w:r>
        <w:rPr>
          <w:noProof/>
          <w:lang w:bidi="ar-SA"/>
        </w:rPr>
        <w:drawing>
          <wp:anchor distT="0" distB="0" distL="0" distR="0" simplePos="0" relativeHeight="251660288" behindDoc="1" locked="0" layoutInCell="1" allowOverlap="1" wp14:anchorId="2341D2EC" wp14:editId="2F457DE7">
            <wp:simplePos x="0" y="0"/>
            <wp:positionH relativeFrom="page">
              <wp:posOffset>1505536</wp:posOffset>
            </wp:positionH>
            <wp:positionV relativeFrom="paragraph">
              <wp:posOffset>208799</wp:posOffset>
            </wp:positionV>
            <wp:extent cx="4982677" cy="3762470"/>
            <wp:effectExtent l="0" t="0" r="0" b="0"/>
            <wp:wrapTopAndBottom/>
            <wp:docPr id="25"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jpeg"/>
                    <pic:cNvPicPr/>
                  </pic:nvPicPr>
                  <pic:blipFill>
                    <a:blip r:embed="rId6" cstate="print"/>
                    <a:stretch>
                      <a:fillRect/>
                    </a:stretch>
                  </pic:blipFill>
                  <pic:spPr>
                    <a:xfrm>
                      <a:off x="0" y="0"/>
                      <a:ext cx="4982677" cy="3762470"/>
                    </a:xfrm>
                    <a:prstGeom prst="rect">
                      <a:avLst/>
                    </a:prstGeom>
                  </pic:spPr>
                </pic:pic>
              </a:graphicData>
            </a:graphic>
          </wp:anchor>
        </w:drawing>
      </w:r>
    </w:p>
    <w:p w:rsidR="0033294A" w:rsidRDefault="0033294A" w:rsidP="0033294A">
      <w:pPr>
        <w:pStyle w:val="a3"/>
        <w:spacing w:before="11"/>
        <w:ind w:left="0"/>
        <w:rPr>
          <w:sz w:val="24"/>
        </w:rPr>
      </w:pPr>
    </w:p>
    <w:p w:rsidR="0033294A" w:rsidRDefault="0033294A" w:rsidP="0033294A">
      <w:pPr>
        <w:pStyle w:val="a5"/>
        <w:numPr>
          <w:ilvl w:val="1"/>
          <w:numId w:val="3"/>
        </w:numPr>
        <w:tabs>
          <w:tab w:val="left" w:pos="1529"/>
        </w:tabs>
        <w:ind w:left="1528" w:hanging="422"/>
        <w:jc w:val="left"/>
        <w:rPr>
          <w:sz w:val="28"/>
        </w:rPr>
      </w:pPr>
      <w:r>
        <w:rPr>
          <w:sz w:val="28"/>
        </w:rPr>
        <w:t>сурет – Активті гелио-жылумен жабдықтау жүйесінің</w:t>
      </w:r>
      <w:r>
        <w:rPr>
          <w:spacing w:val="-12"/>
          <w:sz w:val="28"/>
        </w:rPr>
        <w:t xml:space="preserve"> </w:t>
      </w:r>
      <w:r>
        <w:rPr>
          <w:sz w:val="28"/>
        </w:rPr>
        <w:t>мысалы</w:t>
      </w:r>
    </w:p>
    <w:p w:rsidR="0033294A" w:rsidRDefault="0033294A" w:rsidP="0033294A">
      <w:pPr>
        <w:pStyle w:val="a3"/>
        <w:spacing w:before="2"/>
        <w:ind w:left="0"/>
      </w:pPr>
    </w:p>
    <w:p w:rsidR="0033294A" w:rsidRDefault="0033294A" w:rsidP="0033294A">
      <w:pPr>
        <w:pStyle w:val="a3"/>
        <w:ind w:right="392" w:firstLine="707"/>
        <w:jc w:val="both"/>
      </w:pPr>
      <w:r>
        <w:t xml:space="preserve">Су жылусыйымдылығы жоғары және кеңінен таралған жылутасымалдағыш болып табылады. Бірақ, 0 </w:t>
      </w:r>
      <w:r>
        <w:rPr>
          <w:i/>
        </w:rPr>
        <w:t>°C</w:t>
      </w:r>
      <w:r>
        <w:t xml:space="preserve">-тан төмен температурада оған қатпайтынз сұйықтықтарды қосу керек. Бұдан басқа, оттегімен қаныққан су құбырлар мен қондырғылардың тотығуын тудыратынын ескеру қажет. Бірақ </w:t>
      </w:r>
      <w:r>
        <w:lastRenderedPageBreak/>
        <w:t>сулы гелиожүйелерде металдың шығыны әлдеқайда төмен, бұл олардың кең қолданылуына үлкен ықпал</w:t>
      </w:r>
      <w:r>
        <w:rPr>
          <w:spacing w:val="-1"/>
        </w:rPr>
        <w:t xml:space="preserve"> </w:t>
      </w:r>
      <w:r>
        <w:t>етеді.</w:t>
      </w:r>
    </w:p>
    <w:p w:rsidR="0033294A" w:rsidRDefault="0033294A" w:rsidP="0033294A">
      <w:pPr>
        <w:pStyle w:val="a3"/>
        <w:spacing w:before="5"/>
        <w:ind w:left="0"/>
      </w:pPr>
    </w:p>
    <w:p w:rsidR="0033294A" w:rsidRDefault="0033294A" w:rsidP="0033294A">
      <w:pPr>
        <w:pStyle w:val="1"/>
        <w:numPr>
          <w:ilvl w:val="1"/>
          <w:numId w:val="2"/>
        </w:numPr>
        <w:tabs>
          <w:tab w:val="left" w:pos="1447"/>
        </w:tabs>
        <w:ind w:hanging="2564"/>
        <w:jc w:val="left"/>
      </w:pPr>
      <w:r>
        <w:t>Жылу аккумуляторлары</w:t>
      </w:r>
    </w:p>
    <w:p w:rsidR="0033294A" w:rsidRDefault="0033294A" w:rsidP="0033294A">
      <w:pPr>
        <w:pStyle w:val="a3"/>
        <w:spacing w:before="6"/>
        <w:ind w:left="0"/>
        <w:rPr>
          <w:b/>
          <w:sz w:val="27"/>
        </w:rPr>
      </w:pPr>
    </w:p>
    <w:p w:rsidR="0033294A" w:rsidRPr="0033294A" w:rsidRDefault="0033294A" w:rsidP="0033294A">
      <w:pPr>
        <w:pStyle w:val="a3"/>
        <w:ind w:right="392" w:firstLine="707"/>
        <w:jc w:val="both"/>
        <w:rPr>
          <w:lang w:val="kk-KZ"/>
        </w:rPr>
        <w:sectPr w:rsidR="0033294A" w:rsidRPr="0033294A">
          <w:pgSz w:w="11910" w:h="16840"/>
          <w:pgMar w:top="1040" w:right="620" w:bottom="1800" w:left="1100" w:header="0" w:footer="1561" w:gutter="0"/>
          <w:cols w:space="720"/>
        </w:sectPr>
      </w:pPr>
      <w:r>
        <w:t>Жылу аккумуляторларының сыйымды түрі гелио-жылумен жабдықтау жүйелерінің маңызды элементтерінің бірі болып табылады. Жылу аккуму</w:t>
      </w:r>
      <w:bookmarkStart w:id="0" w:name="_GoBack"/>
      <w:bookmarkEnd w:id="0"/>
      <w:r>
        <w:t>ляторлары (буферлік сыйымдылықтар) жылу жабдықтарын пайдалану</w:t>
      </w:r>
      <w:r>
        <w:rPr>
          <w:lang w:val="kk-KZ"/>
        </w:rPr>
        <w:t xml:space="preserve"> </w:t>
      </w:r>
    </w:p>
    <w:p w:rsidR="0033294A" w:rsidRPr="0033294A" w:rsidRDefault="0033294A" w:rsidP="0033294A">
      <w:pPr>
        <w:pStyle w:val="a3"/>
        <w:spacing w:before="67" w:line="242" w:lineRule="auto"/>
        <w:ind w:left="0" w:right="395"/>
        <w:rPr>
          <w:lang w:val="kk-KZ"/>
        </w:rPr>
      </w:pPr>
      <w:r w:rsidRPr="0033294A">
        <w:rPr>
          <w:lang w:val="kk-KZ"/>
        </w:rPr>
        <w:lastRenderedPageBreak/>
        <w:t>кезінде жылу энергиясын жинақтауға және оны қондырғыларды өшіргеннен кейін қолдануға арналған.</w:t>
      </w:r>
    </w:p>
    <w:p w:rsidR="0033294A" w:rsidRDefault="0033294A" w:rsidP="0033294A">
      <w:pPr>
        <w:pStyle w:val="a3"/>
        <w:ind w:right="394" w:firstLine="707"/>
        <w:jc w:val="both"/>
      </w:pPr>
      <w:r>
        <w:t>Жылуды жинақтау, тәулік пен жыл ішінде күн энергиясы түсуінің периодтылығымен, сондай-ақ гелио жүйелеріндегі жылуды өндіру графиктері мен оның жылумен жабдықтау жүйелерінде тұтынуы сәйкес келмейтініне байланысты. Гелио жүйелерінің жылу аккумуляторлары регенеративті жылу алмастырғыштарға жатады, олар үшін жұмыс сипаттамасы циклді түрде және ол екі кезеңді қамтиды: жылу энергиясының аккумуляторының зарядталуы және оның отыруы. Гелио жүйелер үшін резервуары бар, жылу жинағыш материалмен ЖЖМ (су, ауа, табиғи тас, тастар) толтырылған сыйымды жылу аккумуляторлары қолданылады. Конструкциясы мен жұмыс істеу қағидасы бойынша гелио-жүйеге арналған жылу энергиясының аккумуляторлары қатты толтырмасы бар сұйық ЖЖМ және жеңіл балқитын ЖЖМ-мен болуы мүмкін.</w:t>
      </w:r>
    </w:p>
    <w:p w:rsidR="0033294A" w:rsidRDefault="0033294A" w:rsidP="0033294A">
      <w:pPr>
        <w:pStyle w:val="a3"/>
        <w:spacing w:before="9"/>
        <w:ind w:left="0"/>
        <w:rPr>
          <w:sz w:val="24"/>
        </w:rPr>
      </w:pPr>
      <w:r>
        <w:rPr>
          <w:noProof/>
          <w:lang w:bidi="ar-SA"/>
        </w:rPr>
        <w:drawing>
          <wp:anchor distT="0" distB="0" distL="0" distR="0" simplePos="0" relativeHeight="251661312" behindDoc="1" locked="0" layoutInCell="1" allowOverlap="1" wp14:anchorId="17FBDC6A" wp14:editId="34438BA6">
            <wp:simplePos x="0" y="0"/>
            <wp:positionH relativeFrom="page">
              <wp:posOffset>2067814</wp:posOffset>
            </wp:positionH>
            <wp:positionV relativeFrom="paragraph">
              <wp:posOffset>206321</wp:posOffset>
            </wp:positionV>
            <wp:extent cx="3677846" cy="1562100"/>
            <wp:effectExtent l="0" t="0" r="0" b="0"/>
            <wp:wrapTopAndBottom/>
            <wp:docPr id="27"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4.jpeg"/>
                    <pic:cNvPicPr/>
                  </pic:nvPicPr>
                  <pic:blipFill>
                    <a:blip r:embed="rId7" cstate="print"/>
                    <a:stretch>
                      <a:fillRect/>
                    </a:stretch>
                  </pic:blipFill>
                  <pic:spPr>
                    <a:xfrm>
                      <a:off x="0" y="0"/>
                      <a:ext cx="3677846" cy="1562100"/>
                    </a:xfrm>
                    <a:prstGeom prst="rect">
                      <a:avLst/>
                    </a:prstGeom>
                  </pic:spPr>
                </pic:pic>
              </a:graphicData>
            </a:graphic>
          </wp:anchor>
        </w:drawing>
      </w:r>
      <w:r>
        <w:rPr>
          <w:noProof/>
          <w:lang w:bidi="ar-SA"/>
        </w:rPr>
        <w:drawing>
          <wp:anchor distT="0" distB="0" distL="0" distR="0" simplePos="0" relativeHeight="251662336" behindDoc="1" locked="0" layoutInCell="1" allowOverlap="1" wp14:anchorId="1E51418A" wp14:editId="2E4C03A1">
            <wp:simplePos x="0" y="0"/>
            <wp:positionH relativeFrom="page">
              <wp:posOffset>2806954</wp:posOffset>
            </wp:positionH>
            <wp:positionV relativeFrom="paragraph">
              <wp:posOffset>1972637</wp:posOffset>
            </wp:positionV>
            <wp:extent cx="2082653" cy="1666779"/>
            <wp:effectExtent l="0" t="0" r="0" b="0"/>
            <wp:wrapTopAndBottom/>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5.png"/>
                    <pic:cNvPicPr/>
                  </pic:nvPicPr>
                  <pic:blipFill>
                    <a:blip r:embed="rId8" cstate="print"/>
                    <a:stretch>
                      <a:fillRect/>
                    </a:stretch>
                  </pic:blipFill>
                  <pic:spPr>
                    <a:xfrm>
                      <a:off x="0" y="0"/>
                      <a:ext cx="2082653" cy="1666779"/>
                    </a:xfrm>
                    <a:prstGeom prst="rect">
                      <a:avLst/>
                    </a:prstGeom>
                  </pic:spPr>
                </pic:pic>
              </a:graphicData>
            </a:graphic>
          </wp:anchor>
        </w:drawing>
      </w:r>
    </w:p>
    <w:p w:rsidR="0033294A" w:rsidRDefault="0033294A" w:rsidP="0033294A">
      <w:pPr>
        <w:pStyle w:val="a3"/>
        <w:ind w:left="0"/>
        <w:rPr>
          <w:sz w:val="22"/>
        </w:rPr>
      </w:pPr>
    </w:p>
    <w:p w:rsidR="0033294A" w:rsidRDefault="0033294A" w:rsidP="0033294A">
      <w:pPr>
        <w:pStyle w:val="a3"/>
        <w:spacing w:before="3"/>
        <w:ind w:left="0"/>
        <w:rPr>
          <w:sz w:val="26"/>
        </w:rPr>
      </w:pPr>
    </w:p>
    <w:p w:rsidR="0033294A" w:rsidRDefault="0033294A" w:rsidP="0033294A">
      <w:pPr>
        <w:pStyle w:val="a3"/>
        <w:ind w:right="396" w:firstLine="707"/>
        <w:jc w:val="both"/>
      </w:pPr>
      <w:r>
        <w:t>1 – жылуалмастырғыш; 2 – суық су; 3 – ыстық су; 4 – жылулық оқшауланған бак (бункер); 5 – қиыршық тас қабаты 6 – торлар; 7, 8 – ауаны беру және шығару.</w:t>
      </w:r>
    </w:p>
    <w:p w:rsidR="0033294A" w:rsidRDefault="0033294A" w:rsidP="0033294A">
      <w:pPr>
        <w:pStyle w:val="a5"/>
        <w:numPr>
          <w:ilvl w:val="1"/>
          <w:numId w:val="2"/>
        </w:numPr>
        <w:tabs>
          <w:tab w:val="left" w:pos="1073"/>
        </w:tabs>
        <w:spacing w:line="242" w:lineRule="auto"/>
        <w:ind w:right="727" w:hanging="2940"/>
        <w:jc w:val="left"/>
        <w:rPr>
          <w:sz w:val="28"/>
        </w:rPr>
      </w:pPr>
      <w:r>
        <w:rPr>
          <w:sz w:val="28"/>
        </w:rPr>
        <w:t>сурет – Сыйымдылық түрдегі жылу аккумуляторлары: сулық (а) және шөгінділі (галечный)</w:t>
      </w:r>
      <w:r>
        <w:rPr>
          <w:spacing w:val="-1"/>
          <w:sz w:val="28"/>
        </w:rPr>
        <w:t xml:space="preserve"> </w:t>
      </w:r>
      <w:r>
        <w:rPr>
          <w:sz w:val="28"/>
        </w:rPr>
        <w:t>(б)</w:t>
      </w:r>
    </w:p>
    <w:p w:rsidR="0033294A" w:rsidRDefault="0033294A" w:rsidP="0033294A">
      <w:pPr>
        <w:pStyle w:val="a3"/>
        <w:spacing w:before="6"/>
        <w:ind w:left="0"/>
        <w:rPr>
          <w:sz w:val="27"/>
        </w:rPr>
      </w:pPr>
    </w:p>
    <w:p w:rsidR="0033294A" w:rsidRDefault="0033294A" w:rsidP="0033294A">
      <w:pPr>
        <w:pStyle w:val="a3"/>
        <w:ind w:right="400" w:firstLine="707"/>
        <w:jc w:val="both"/>
      </w:pPr>
      <w:r>
        <w:t>Жылутасымлдағыш қозғалысы мәжбүрлі түрде (сорғыларды пайдалану көмегімен) немесе табиғи циркуляция арқылы (термософон) жүргізіледі.</w:t>
      </w:r>
    </w:p>
    <w:p w:rsidR="0033294A" w:rsidRDefault="0033294A" w:rsidP="0033294A">
      <w:pPr>
        <w:pStyle w:val="a3"/>
        <w:ind w:right="394" w:firstLine="707"/>
        <w:jc w:val="both"/>
      </w:pPr>
      <w:r>
        <w:t>Аккумуляторлар болады: рекуперативті – жылуды жинақтау жылу беру бөлгіш қабырға және сүйық ЖЖМ қыздырылуы арқылы жүзеге асады; регенеративті – жылуды жинақтау және ЖЖМ-дың отыруы, қатты ЖЖМ-дың</w:t>
      </w:r>
    </w:p>
    <w:p w:rsidR="0033294A" w:rsidRDefault="0033294A" w:rsidP="0033294A">
      <w:pPr>
        <w:jc w:val="both"/>
        <w:sectPr w:rsidR="0033294A">
          <w:pgSz w:w="11910" w:h="16840"/>
          <w:pgMar w:top="1040" w:right="620" w:bottom="1800" w:left="1100" w:header="0" w:footer="1561" w:gutter="0"/>
          <w:cols w:space="720"/>
        </w:sectPr>
      </w:pPr>
    </w:p>
    <w:p w:rsidR="0033294A" w:rsidRDefault="0033294A" w:rsidP="0033294A">
      <w:pPr>
        <w:pStyle w:val="a3"/>
        <w:spacing w:before="67" w:line="242" w:lineRule="auto"/>
      </w:pPr>
      <w:r>
        <w:lastRenderedPageBreak/>
        <w:t>қыздырылуы мен салқындатуы алма-кезек іске асыру арқылы өтеді; әкелінген жылу қатты ЖЖМ-дың балқуына жұмсалады.</w:t>
      </w:r>
    </w:p>
    <w:p w:rsidR="0033294A" w:rsidRDefault="0033294A" w:rsidP="0033294A">
      <w:pPr>
        <w:spacing w:line="242" w:lineRule="auto"/>
        <w:sectPr w:rsidR="0033294A">
          <w:pgSz w:w="11910" w:h="16840"/>
          <w:pgMar w:top="1040" w:right="620" w:bottom="1800" w:left="1100" w:header="0" w:footer="1561" w:gutter="0"/>
          <w:cols w:space="720"/>
        </w:sectPr>
      </w:pPr>
    </w:p>
    <w:p w:rsidR="0033294A" w:rsidRDefault="0033294A" w:rsidP="0033294A">
      <w:pPr>
        <w:pStyle w:val="a3"/>
        <w:spacing w:before="4"/>
        <w:ind w:left="1026"/>
      </w:pPr>
      <w:r>
        <w:lastRenderedPageBreak/>
        <w:t xml:space="preserve">Аккумулятордың энергосыйымдылығы – бұл </w:t>
      </w:r>
      <w:r>
        <w:rPr>
          <w:i/>
          <w:sz w:val="27"/>
        </w:rPr>
        <w:t>T</w:t>
      </w:r>
      <w:r>
        <w:rPr>
          <w:position w:val="-6"/>
          <w:sz w:val="19"/>
        </w:rPr>
        <w:t>1</w:t>
      </w:r>
      <w:r>
        <w:rPr>
          <w:i/>
          <w:position w:val="-6"/>
          <w:sz w:val="19"/>
        </w:rPr>
        <w:t xml:space="preserve">ак </w:t>
      </w:r>
      <w:r>
        <w:t>-дан</w:t>
      </w:r>
    </w:p>
    <w:p w:rsidR="0033294A" w:rsidRDefault="0033294A" w:rsidP="0033294A">
      <w:pPr>
        <w:spacing w:before="12"/>
        <w:ind w:left="116"/>
        <w:rPr>
          <w:i/>
          <w:sz w:val="19"/>
        </w:rPr>
      </w:pPr>
      <w:r>
        <w:br w:type="column"/>
      </w:r>
      <w:r>
        <w:rPr>
          <w:i/>
          <w:spacing w:val="-3"/>
          <w:w w:val="105"/>
          <w:position w:val="7"/>
          <w:sz w:val="27"/>
        </w:rPr>
        <w:lastRenderedPageBreak/>
        <w:t>T</w:t>
      </w:r>
      <w:r>
        <w:rPr>
          <w:spacing w:val="-3"/>
          <w:w w:val="105"/>
          <w:sz w:val="19"/>
        </w:rPr>
        <w:t>2</w:t>
      </w:r>
      <w:r>
        <w:rPr>
          <w:i/>
          <w:spacing w:val="-3"/>
          <w:w w:val="105"/>
          <w:sz w:val="19"/>
        </w:rPr>
        <w:t>ак</w:t>
      </w:r>
    </w:p>
    <w:p w:rsidR="0033294A" w:rsidRDefault="0033294A" w:rsidP="0033294A">
      <w:pPr>
        <w:spacing w:before="1"/>
        <w:ind w:left="93"/>
        <w:rPr>
          <w:sz w:val="28"/>
        </w:rPr>
      </w:pPr>
      <w:r>
        <w:br w:type="column"/>
      </w:r>
      <w:r>
        <w:rPr>
          <w:i/>
          <w:sz w:val="28"/>
        </w:rPr>
        <w:lastRenderedPageBreak/>
        <w:t xml:space="preserve">°С </w:t>
      </w:r>
      <w:r>
        <w:rPr>
          <w:sz w:val="28"/>
        </w:rPr>
        <w:t>-қа дейін</w:t>
      </w:r>
    </w:p>
    <w:p w:rsidR="0033294A" w:rsidRDefault="0033294A" w:rsidP="0033294A">
      <w:pPr>
        <w:rPr>
          <w:sz w:val="28"/>
        </w:rPr>
        <w:sectPr w:rsidR="0033294A">
          <w:type w:val="continuous"/>
          <w:pgSz w:w="11910" w:h="16840"/>
          <w:pgMar w:top="1040" w:right="620" w:bottom="1800" w:left="1100" w:header="720" w:footer="720" w:gutter="0"/>
          <w:cols w:num="3" w:space="720" w:equalWidth="0">
            <w:col w:w="7593" w:space="40"/>
            <w:col w:w="558" w:space="39"/>
            <w:col w:w="1960"/>
          </w:cols>
        </w:sectPr>
      </w:pPr>
    </w:p>
    <w:p w:rsidR="0033294A" w:rsidRDefault="0033294A" w:rsidP="0033294A">
      <w:pPr>
        <w:pStyle w:val="a3"/>
        <w:spacing w:before="6"/>
      </w:pPr>
      <w:r>
        <w:lastRenderedPageBreak/>
        <w:t>қыздыру кезінде массасы</w:t>
      </w:r>
    </w:p>
    <w:p w:rsidR="0033294A" w:rsidRDefault="0033294A" w:rsidP="0033294A">
      <w:pPr>
        <w:spacing w:before="9"/>
        <w:ind w:left="92"/>
        <w:rPr>
          <w:sz w:val="28"/>
        </w:rPr>
      </w:pPr>
      <w:r>
        <w:br w:type="column"/>
      </w:r>
      <w:r>
        <w:rPr>
          <w:i/>
          <w:sz w:val="27"/>
        </w:rPr>
        <w:lastRenderedPageBreak/>
        <w:t xml:space="preserve">М </w:t>
      </w:r>
      <w:r>
        <w:rPr>
          <w:i/>
          <w:position w:val="-6"/>
          <w:sz w:val="19"/>
        </w:rPr>
        <w:t xml:space="preserve">ак </w:t>
      </w:r>
      <w:r>
        <w:rPr>
          <w:sz w:val="28"/>
        </w:rPr>
        <w:t xml:space="preserve">, </w:t>
      </w:r>
      <w:r>
        <w:rPr>
          <w:i/>
          <w:sz w:val="28"/>
        </w:rPr>
        <w:t>кг</w:t>
      </w:r>
      <w:r>
        <w:rPr>
          <w:sz w:val="28"/>
        </w:rPr>
        <w:t>, жылусыйымдылығы</w:t>
      </w:r>
    </w:p>
    <w:p w:rsidR="0033294A" w:rsidRDefault="0033294A" w:rsidP="0033294A">
      <w:pPr>
        <w:spacing w:before="9"/>
        <w:ind w:left="79"/>
        <w:rPr>
          <w:sz w:val="28"/>
        </w:rPr>
      </w:pPr>
      <w:r>
        <w:br w:type="column"/>
      </w:r>
      <w:r>
        <w:rPr>
          <w:i/>
          <w:sz w:val="27"/>
        </w:rPr>
        <w:lastRenderedPageBreak/>
        <w:t>С</w:t>
      </w:r>
      <w:r>
        <w:rPr>
          <w:i/>
          <w:position w:val="-6"/>
          <w:sz w:val="19"/>
        </w:rPr>
        <w:t xml:space="preserve">ак </w:t>
      </w:r>
      <w:r>
        <w:rPr>
          <w:sz w:val="28"/>
        </w:rPr>
        <w:t xml:space="preserve">, </w:t>
      </w:r>
      <w:r>
        <w:rPr>
          <w:i/>
          <w:sz w:val="28"/>
        </w:rPr>
        <w:t xml:space="preserve">Дж/(кг·К) </w:t>
      </w:r>
      <w:r>
        <w:rPr>
          <w:sz w:val="28"/>
        </w:rPr>
        <w:t>ЖЖМ</w:t>
      </w:r>
    </w:p>
    <w:p w:rsidR="0033294A" w:rsidRDefault="0033294A" w:rsidP="0033294A">
      <w:pPr>
        <w:rPr>
          <w:sz w:val="28"/>
        </w:rPr>
        <w:sectPr w:rsidR="0033294A">
          <w:type w:val="continuous"/>
          <w:pgSz w:w="11910" w:h="16840"/>
          <w:pgMar w:top="1040" w:right="620" w:bottom="1800" w:left="1100" w:header="720" w:footer="720" w:gutter="0"/>
          <w:cols w:num="3" w:space="720" w:equalWidth="0">
            <w:col w:w="3400" w:space="40"/>
            <w:col w:w="3622" w:space="39"/>
            <w:col w:w="3089"/>
          </w:cols>
        </w:sectPr>
      </w:pPr>
    </w:p>
    <w:p w:rsidR="0033294A" w:rsidRDefault="0033294A" w:rsidP="0033294A">
      <w:pPr>
        <w:pStyle w:val="a3"/>
        <w:spacing w:before="9"/>
        <w:rPr>
          <w:i/>
        </w:rPr>
      </w:pPr>
      <w:r>
        <w:lastRenderedPageBreak/>
        <w:t xml:space="preserve">сіңіретін жылу мөлшері </w:t>
      </w:r>
      <w:r>
        <w:rPr>
          <w:i/>
          <w:sz w:val="27"/>
        </w:rPr>
        <w:t>Q</w:t>
      </w:r>
      <w:r>
        <w:rPr>
          <w:i/>
          <w:position w:val="-6"/>
          <w:sz w:val="19"/>
        </w:rPr>
        <w:t xml:space="preserve">ак </w:t>
      </w:r>
      <w:r>
        <w:t xml:space="preserve">, </w:t>
      </w:r>
      <w:r>
        <w:rPr>
          <w:i/>
        </w:rPr>
        <w:t>Дж</w:t>
      </w:r>
    </w:p>
    <w:p w:rsidR="0033294A" w:rsidRDefault="0033294A" w:rsidP="0033294A">
      <w:pPr>
        <w:tabs>
          <w:tab w:val="left" w:pos="9250"/>
        </w:tabs>
        <w:spacing w:before="14" w:line="350" w:lineRule="exact"/>
        <w:ind w:left="2903"/>
        <w:rPr>
          <w:sz w:val="28"/>
        </w:rPr>
      </w:pPr>
      <w:r>
        <w:rPr>
          <w:i/>
          <w:spacing w:val="2"/>
          <w:sz w:val="24"/>
        </w:rPr>
        <w:t>Q</w:t>
      </w:r>
      <w:r>
        <w:rPr>
          <w:i/>
          <w:spacing w:val="2"/>
          <w:position w:val="-5"/>
          <w:sz w:val="14"/>
        </w:rPr>
        <w:t xml:space="preserve">ак  </w:t>
      </w:r>
      <w:r>
        <w:rPr>
          <w:rFonts w:ascii="Symbol" w:hAnsi="Symbol"/>
          <w:sz w:val="24"/>
        </w:rPr>
        <w:t></w:t>
      </w:r>
      <w:r>
        <w:rPr>
          <w:sz w:val="24"/>
        </w:rPr>
        <w:t xml:space="preserve"> </w:t>
      </w:r>
      <w:r>
        <w:rPr>
          <w:i/>
          <w:sz w:val="24"/>
        </w:rPr>
        <w:t xml:space="preserve">М </w:t>
      </w:r>
      <w:r>
        <w:rPr>
          <w:i/>
          <w:spacing w:val="2"/>
          <w:position w:val="-5"/>
          <w:sz w:val="14"/>
        </w:rPr>
        <w:t>ак</w:t>
      </w:r>
      <w:r>
        <w:rPr>
          <w:i/>
          <w:spacing w:val="2"/>
          <w:sz w:val="24"/>
        </w:rPr>
        <w:t>С</w:t>
      </w:r>
      <w:r>
        <w:rPr>
          <w:i/>
          <w:spacing w:val="2"/>
          <w:position w:val="-5"/>
          <w:sz w:val="14"/>
        </w:rPr>
        <w:t xml:space="preserve">ак </w:t>
      </w:r>
      <w:r>
        <w:rPr>
          <w:spacing w:val="5"/>
          <w:sz w:val="24"/>
        </w:rPr>
        <w:t>(</w:t>
      </w:r>
      <w:r>
        <w:rPr>
          <w:i/>
          <w:spacing w:val="5"/>
          <w:sz w:val="24"/>
        </w:rPr>
        <w:t>Т</w:t>
      </w:r>
      <w:r>
        <w:rPr>
          <w:spacing w:val="5"/>
          <w:position w:val="-5"/>
          <w:sz w:val="14"/>
        </w:rPr>
        <w:t>2</w:t>
      </w:r>
      <w:r>
        <w:rPr>
          <w:i/>
          <w:spacing w:val="5"/>
          <w:position w:val="-5"/>
          <w:sz w:val="14"/>
        </w:rPr>
        <w:t xml:space="preserve">ак </w:t>
      </w:r>
      <w:r>
        <w:rPr>
          <w:rFonts w:ascii="Symbol" w:hAnsi="Symbol"/>
          <w:sz w:val="24"/>
        </w:rPr>
        <w:t></w:t>
      </w:r>
      <w:r>
        <w:rPr>
          <w:sz w:val="24"/>
        </w:rPr>
        <w:t xml:space="preserve"> </w:t>
      </w:r>
      <w:r>
        <w:rPr>
          <w:i/>
          <w:spacing w:val="2"/>
          <w:sz w:val="24"/>
        </w:rPr>
        <w:t>Т</w:t>
      </w:r>
      <w:r>
        <w:rPr>
          <w:spacing w:val="2"/>
          <w:position w:val="-5"/>
          <w:sz w:val="14"/>
        </w:rPr>
        <w:t>1</w:t>
      </w:r>
      <w:r>
        <w:rPr>
          <w:i/>
          <w:spacing w:val="2"/>
          <w:position w:val="-5"/>
          <w:sz w:val="14"/>
        </w:rPr>
        <w:t xml:space="preserve">ак </w:t>
      </w:r>
      <w:r>
        <w:rPr>
          <w:sz w:val="24"/>
        </w:rPr>
        <w:t>)</w:t>
      </w:r>
      <w:r>
        <w:rPr>
          <w:spacing w:val="-24"/>
          <w:sz w:val="24"/>
        </w:rPr>
        <w:t xml:space="preserve"> </w:t>
      </w:r>
      <w:r>
        <w:rPr>
          <w:sz w:val="28"/>
        </w:rPr>
        <w:t>,</w:t>
      </w:r>
      <w:r>
        <w:rPr>
          <w:spacing w:val="7"/>
          <w:sz w:val="28"/>
        </w:rPr>
        <w:t xml:space="preserve"> </w:t>
      </w:r>
      <w:r>
        <w:rPr>
          <w:i/>
          <w:sz w:val="28"/>
        </w:rPr>
        <w:t>Дж</w:t>
      </w:r>
      <w:r>
        <w:rPr>
          <w:sz w:val="28"/>
        </w:rPr>
        <w:t>.</w:t>
      </w:r>
      <w:r>
        <w:rPr>
          <w:sz w:val="28"/>
        </w:rPr>
        <w:tab/>
        <w:t>(5.1)</w:t>
      </w:r>
    </w:p>
    <w:p w:rsidR="0033294A" w:rsidRDefault="0033294A" w:rsidP="0033294A">
      <w:pPr>
        <w:spacing w:line="350" w:lineRule="exact"/>
        <w:rPr>
          <w:sz w:val="28"/>
        </w:rPr>
        <w:sectPr w:rsidR="0033294A">
          <w:type w:val="continuous"/>
          <w:pgSz w:w="11910" w:h="16840"/>
          <w:pgMar w:top="1040" w:right="620" w:bottom="1800" w:left="1100" w:header="720" w:footer="720" w:gutter="0"/>
          <w:cols w:space="720"/>
        </w:sectPr>
      </w:pPr>
    </w:p>
    <w:p w:rsidR="0033294A" w:rsidRDefault="0033294A" w:rsidP="0033294A">
      <w:pPr>
        <w:pStyle w:val="a3"/>
        <w:spacing w:before="29" w:line="280" w:lineRule="auto"/>
        <w:ind w:right="-18" w:firstLine="707"/>
      </w:pPr>
      <w:r>
        <w:lastRenderedPageBreak/>
        <w:t>Аккумулятордың энергосыйымдылығының қатынасы, нақты энергосыйымдылық деп аталады:</w:t>
      </w:r>
    </w:p>
    <w:p w:rsidR="0033294A" w:rsidRDefault="0033294A" w:rsidP="0033294A">
      <w:pPr>
        <w:spacing w:before="67"/>
        <w:ind w:left="-40"/>
        <w:rPr>
          <w:i/>
          <w:sz w:val="14"/>
        </w:rPr>
      </w:pPr>
      <w:r>
        <w:br w:type="column"/>
      </w:r>
      <w:r>
        <w:rPr>
          <w:i/>
          <w:position w:val="6"/>
          <w:sz w:val="24"/>
        </w:rPr>
        <w:lastRenderedPageBreak/>
        <w:t>Q</w:t>
      </w:r>
      <w:r>
        <w:rPr>
          <w:i/>
          <w:sz w:val="14"/>
        </w:rPr>
        <w:t>ак</w:t>
      </w:r>
    </w:p>
    <w:p w:rsidR="0033294A" w:rsidRDefault="0033294A" w:rsidP="0033294A">
      <w:pPr>
        <w:pStyle w:val="a3"/>
        <w:spacing w:before="29"/>
        <w:ind w:left="90"/>
      </w:pPr>
      <w:r>
        <w:br w:type="column"/>
      </w:r>
      <w:r>
        <w:lastRenderedPageBreak/>
        <w:t>ЖЖМ көлеміне</w:t>
      </w:r>
    </w:p>
    <w:p w:rsidR="0033294A" w:rsidRDefault="0033294A" w:rsidP="0033294A">
      <w:pPr>
        <w:spacing w:before="32"/>
        <w:ind w:left="74"/>
        <w:rPr>
          <w:i/>
          <w:sz w:val="28"/>
        </w:rPr>
      </w:pPr>
      <w:r>
        <w:br w:type="column"/>
      </w:r>
      <w:r>
        <w:rPr>
          <w:i/>
          <w:w w:val="105"/>
          <w:sz w:val="27"/>
        </w:rPr>
        <w:lastRenderedPageBreak/>
        <w:t>V</w:t>
      </w:r>
      <w:r>
        <w:rPr>
          <w:i/>
          <w:w w:val="105"/>
          <w:position w:val="-6"/>
          <w:sz w:val="19"/>
        </w:rPr>
        <w:t xml:space="preserve">ак </w:t>
      </w:r>
      <w:r>
        <w:rPr>
          <w:w w:val="105"/>
          <w:sz w:val="28"/>
        </w:rPr>
        <w:t xml:space="preserve">, </w:t>
      </w:r>
      <w:r>
        <w:rPr>
          <w:i/>
          <w:w w:val="105"/>
          <w:sz w:val="28"/>
        </w:rPr>
        <w:t>м</w:t>
      </w:r>
      <w:r>
        <w:rPr>
          <w:i/>
          <w:w w:val="105"/>
          <w:sz w:val="28"/>
          <w:vertAlign w:val="superscript"/>
        </w:rPr>
        <w:t>3</w:t>
      </w:r>
    </w:p>
    <w:p w:rsidR="0033294A" w:rsidRDefault="0033294A" w:rsidP="0033294A">
      <w:pPr>
        <w:rPr>
          <w:sz w:val="28"/>
        </w:rPr>
        <w:sectPr w:rsidR="0033294A">
          <w:type w:val="continuous"/>
          <w:pgSz w:w="11910" w:h="16840"/>
          <w:pgMar w:top="1040" w:right="620" w:bottom="1800" w:left="1100" w:header="720" w:footer="720" w:gutter="0"/>
          <w:cols w:num="4" w:space="720" w:equalWidth="0">
            <w:col w:w="6420" w:space="40"/>
            <w:col w:w="301" w:space="39"/>
            <w:col w:w="2018" w:space="40"/>
            <w:col w:w="1332"/>
          </w:cols>
        </w:sectPr>
      </w:pPr>
    </w:p>
    <w:p w:rsidR="0033294A" w:rsidRDefault="0033294A" w:rsidP="0033294A">
      <w:pPr>
        <w:tabs>
          <w:tab w:val="left" w:pos="9250"/>
        </w:tabs>
        <w:spacing w:line="404" w:lineRule="exact"/>
        <w:ind w:left="2915"/>
        <w:rPr>
          <w:sz w:val="28"/>
        </w:rPr>
      </w:pPr>
      <w:r>
        <w:rPr>
          <w:noProof/>
          <w:lang w:bidi="ar-SA"/>
        </w:rPr>
        <w:lastRenderedPageBreak/>
        <mc:AlternateContent>
          <mc:Choice Requires="wps">
            <w:drawing>
              <wp:anchor distT="0" distB="0" distL="114300" distR="114300" simplePos="0" relativeHeight="251663360" behindDoc="1" locked="0" layoutInCell="1" allowOverlap="1">
                <wp:simplePos x="0" y="0"/>
                <wp:positionH relativeFrom="page">
                  <wp:posOffset>2851150</wp:posOffset>
                </wp:positionH>
                <wp:positionV relativeFrom="paragraph">
                  <wp:posOffset>176530</wp:posOffset>
                </wp:positionV>
                <wp:extent cx="220345" cy="0"/>
                <wp:effectExtent l="12700" t="13970" r="5080" b="508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345" cy="0"/>
                        </a:xfrm>
                        <a:prstGeom prst="line">
                          <a:avLst/>
                        </a:prstGeom>
                        <a:noFill/>
                        <a:ln w="643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11788C" id="Прямая соединительная линия 4"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24.5pt,13.9pt" to="241.85pt,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" strokeweight=".17867mm">
                <w10:wrap anchorx="page"/>
              </v:line>
            </w:pict>
          </mc:Fallback>
        </mc:AlternateContent>
      </w:r>
      <w:r>
        <w:rPr>
          <w:noProof/>
          <w:lang w:bidi="ar-SA"/>
        </w:rPr>
        <mc:AlternateContent>
          <mc:Choice Requires="wps">
            <w:drawing>
              <wp:anchor distT="0" distB="0" distL="114300" distR="114300" simplePos="0" relativeHeight="251665408" behindDoc="1" locked="0" layoutInCell="1" allowOverlap="1">
                <wp:simplePos x="0" y="0"/>
                <wp:positionH relativeFrom="page">
                  <wp:posOffset>2858770</wp:posOffset>
                </wp:positionH>
                <wp:positionV relativeFrom="paragraph">
                  <wp:posOffset>200025</wp:posOffset>
                </wp:positionV>
                <wp:extent cx="93345" cy="172085"/>
                <wp:effectExtent l="1270" t="0" r="635" b="0"/>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 cy="172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294A" w:rsidRDefault="0033294A" w:rsidP="0033294A">
                            <w:pPr>
                              <w:spacing w:line="270" w:lineRule="exact"/>
                              <w:rPr>
                                <w:i/>
                                <w:sz w:val="24"/>
                              </w:rPr>
                            </w:pPr>
                            <w:r>
                              <w:rPr>
                                <w:i/>
                                <w:sz w:val="24"/>
                              </w:rPr>
                              <w:t>V</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3" o:spid="_x0000_s1026" type="#_x0000_t202" style="position:absolute;left:0;text-align:left;margin-left:225.1pt;margin-top:15.75pt;width:7.35pt;height:13.5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" filled="f" stroked="f">
                <v:textbox inset="0,0,0,0">
                  <w:txbxContent>
                    <w:p w:rsidR="0033294A" w:rsidRDefault="0033294A" w:rsidP="0033294A">
                      <w:pPr>
                        <w:spacing w:line="270" w:lineRule="exact"/>
                        <w:rPr>
                          <w:i/>
                          <w:sz w:val="24"/>
                        </w:rPr>
                      </w:pPr>
                      <w:r>
                        <w:rPr>
                          <w:i/>
                          <w:sz w:val="24"/>
                        </w:rPr>
                        <w:t>V</w:t>
                      </w:r>
                    </w:p>
                  </w:txbxContent>
                </v:textbox>
                <w10:wrap anchorx="page"/>
              </v:shape>
            </w:pict>
          </mc:Fallback>
        </mc:AlternateContent>
      </w:r>
      <w:r>
        <w:rPr>
          <w:noProof/>
          <w:lang w:bidi="ar-SA"/>
        </w:rPr>
        <mc:AlternateContent>
          <mc:Choice Requires="wps">
            <w:drawing>
              <wp:anchor distT="0" distB="0" distL="114300" distR="114300" simplePos="0" relativeHeight="251666432" behindDoc="1" locked="0" layoutInCell="1" allowOverlap="1">
                <wp:simplePos x="0" y="0"/>
                <wp:positionH relativeFrom="page">
                  <wp:posOffset>2623820</wp:posOffset>
                </wp:positionH>
                <wp:positionV relativeFrom="paragraph">
                  <wp:posOffset>173355</wp:posOffset>
                </wp:positionV>
                <wp:extent cx="40005" cy="100965"/>
                <wp:effectExtent l="4445" t="1270" r="3175" b="2540"/>
                <wp:wrapNone/>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 cy="100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294A" w:rsidRDefault="0033294A" w:rsidP="0033294A">
                            <w:pPr>
                              <w:spacing w:line="158" w:lineRule="exact"/>
                              <w:rPr>
                                <w:i/>
                                <w:sz w:val="14"/>
                              </w:rPr>
                            </w:pPr>
                            <w:r>
                              <w:rPr>
                                <w:i/>
                                <w:sz w:val="14"/>
                              </w:rPr>
                              <w:t>v</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 o:spid="_x0000_s1027" type="#_x0000_t202" style="position:absolute;left:0;text-align:left;margin-left:206.6pt;margin-top:13.65pt;width:3.15pt;height:7.95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" filled="f" stroked="f">
                <v:textbox inset="0,0,0,0">
                  <w:txbxContent>
                    <w:p w:rsidR="0033294A" w:rsidRDefault="0033294A" w:rsidP="0033294A">
                      <w:pPr>
                        <w:spacing w:line="158" w:lineRule="exact"/>
                        <w:rPr>
                          <w:i/>
                          <w:sz w:val="14"/>
                        </w:rPr>
                      </w:pPr>
                      <w:r>
                        <w:rPr>
                          <w:i/>
                          <w:sz w:val="14"/>
                        </w:rPr>
                        <w:t>v</w:t>
                      </w:r>
                    </w:p>
                  </w:txbxContent>
                </v:textbox>
                <w10:wrap anchorx="page"/>
              </v:shape>
            </w:pict>
          </mc:Fallback>
        </mc:AlternateContent>
      </w:r>
      <w:r>
        <w:rPr>
          <w:i/>
          <w:sz w:val="24"/>
        </w:rPr>
        <w:t xml:space="preserve">q   </w:t>
      </w:r>
      <w:r>
        <w:rPr>
          <w:rFonts w:ascii="Symbol" w:hAnsi="Symbol"/>
          <w:sz w:val="24"/>
        </w:rPr>
        <w:t></w:t>
      </w:r>
      <w:r>
        <w:rPr>
          <w:sz w:val="24"/>
        </w:rPr>
        <w:t xml:space="preserve"> </w:t>
      </w:r>
      <w:r>
        <w:rPr>
          <w:i/>
          <w:position w:val="16"/>
          <w:sz w:val="24"/>
        </w:rPr>
        <w:t>Q</w:t>
      </w:r>
      <w:r>
        <w:rPr>
          <w:i/>
          <w:position w:val="10"/>
          <w:sz w:val="14"/>
        </w:rPr>
        <w:t xml:space="preserve">ак  </w:t>
      </w:r>
      <w:r>
        <w:rPr>
          <w:sz w:val="28"/>
        </w:rPr>
        <w:t xml:space="preserve">, </w:t>
      </w:r>
      <w:r>
        <w:rPr>
          <w:i/>
          <w:sz w:val="28"/>
        </w:rPr>
        <w:t>Дж/м</w:t>
      </w:r>
      <w:r>
        <w:rPr>
          <w:i/>
          <w:sz w:val="28"/>
          <w:vertAlign w:val="superscript"/>
        </w:rPr>
        <w:t>3</w:t>
      </w:r>
      <w:r>
        <w:rPr>
          <w:i/>
          <w:sz w:val="28"/>
        </w:rPr>
        <w:tab/>
      </w:r>
      <w:r>
        <w:rPr>
          <w:sz w:val="28"/>
        </w:rPr>
        <w:t>(5.2)</w:t>
      </w:r>
    </w:p>
    <w:p w:rsidR="0033294A" w:rsidRDefault="0033294A" w:rsidP="0033294A">
      <w:pPr>
        <w:spacing w:before="59"/>
        <w:ind w:left="806" w:right="3752"/>
        <w:jc w:val="center"/>
        <w:rPr>
          <w:i/>
          <w:sz w:val="14"/>
        </w:rPr>
      </w:pPr>
      <w:r>
        <w:rPr>
          <w:i/>
          <w:sz w:val="14"/>
        </w:rPr>
        <w:t>ак</w:t>
      </w:r>
    </w:p>
    <w:p w:rsidR="0033294A" w:rsidRDefault="0033294A" w:rsidP="0033294A">
      <w:pPr>
        <w:pStyle w:val="a3"/>
        <w:spacing w:before="15"/>
        <w:ind w:left="1026"/>
      </w:pPr>
      <w:r>
        <w:t xml:space="preserve">Зарядтау ұзақтығы </w:t>
      </w:r>
      <w:r>
        <w:rPr>
          <w:i/>
        </w:rPr>
        <w:t>τ</w:t>
      </w:r>
      <w:r>
        <w:rPr>
          <w:i/>
          <w:vertAlign w:val="subscript"/>
        </w:rPr>
        <w:t>зар</w:t>
      </w:r>
      <w:r>
        <w:rPr>
          <w:i/>
        </w:rPr>
        <w:t>, с</w:t>
      </w:r>
      <w:r>
        <w:t>, аккумулятор конструкциясына, ЖЖМ түрі мен</w:t>
      </w:r>
    </w:p>
    <w:p w:rsidR="0033294A" w:rsidRDefault="0033294A" w:rsidP="0033294A">
      <w:pPr>
        <w:sectPr w:rsidR="0033294A">
          <w:type w:val="continuous"/>
          <w:pgSz w:w="11910" w:h="16840"/>
          <w:pgMar w:top="1040" w:right="620" w:bottom="1800" w:left="1100" w:header="720" w:footer="720" w:gutter="0"/>
          <w:cols w:space="720"/>
        </w:sectPr>
      </w:pPr>
    </w:p>
    <w:p w:rsidR="0033294A" w:rsidRDefault="0033294A" w:rsidP="0033294A">
      <w:pPr>
        <w:pStyle w:val="a3"/>
        <w:spacing w:before="7"/>
        <w:rPr>
          <w:i/>
          <w:sz w:val="19"/>
        </w:rPr>
      </w:pPr>
      <w:r>
        <w:lastRenderedPageBreak/>
        <w:t xml:space="preserve">массасына және күн коллекторларының жылу өнімділігіне </w:t>
      </w:r>
      <w:r>
        <w:rPr>
          <w:i/>
          <w:sz w:val="27"/>
        </w:rPr>
        <w:t>Q</w:t>
      </w:r>
      <w:r>
        <w:rPr>
          <w:i/>
          <w:position w:val="-6"/>
          <w:sz w:val="19"/>
        </w:rPr>
        <w:t>Т</w:t>
      </w:r>
    </w:p>
    <w:p w:rsidR="0033294A" w:rsidRDefault="0033294A" w:rsidP="0033294A">
      <w:pPr>
        <w:pStyle w:val="a3"/>
        <w:spacing w:before="4"/>
        <w:ind w:left="104"/>
      </w:pPr>
      <w:r>
        <w:br w:type="column"/>
      </w:r>
      <w:r>
        <w:lastRenderedPageBreak/>
        <w:t>байланысты:</w:t>
      </w:r>
    </w:p>
    <w:p w:rsidR="0033294A" w:rsidRDefault="0033294A" w:rsidP="0033294A">
      <w:pPr>
        <w:sectPr w:rsidR="0033294A">
          <w:type w:val="continuous"/>
          <w:pgSz w:w="11910" w:h="16840"/>
          <w:pgMar w:top="1040" w:right="620" w:bottom="1800" w:left="1100" w:header="720" w:footer="720" w:gutter="0"/>
          <w:cols w:num="2" w:space="720" w:equalWidth="0">
            <w:col w:w="7769" w:space="40"/>
            <w:col w:w="2381"/>
          </w:cols>
        </w:sectPr>
      </w:pPr>
    </w:p>
    <w:p w:rsidR="0033294A" w:rsidRDefault="0033294A" w:rsidP="0033294A">
      <w:pPr>
        <w:tabs>
          <w:tab w:val="left" w:pos="3983"/>
        </w:tabs>
        <w:spacing w:before="61" w:line="165" w:lineRule="auto"/>
        <w:ind w:left="2918"/>
        <w:rPr>
          <w:i/>
          <w:sz w:val="20"/>
        </w:rPr>
      </w:pPr>
      <w:r>
        <w:rPr>
          <w:noProof/>
          <w:lang w:bidi="ar-SA"/>
        </w:rPr>
        <w:lastRenderedPageBreak/>
        <mc:AlternateContent>
          <mc:Choice Requires="wps">
            <w:drawing>
              <wp:anchor distT="0" distB="0" distL="114300" distR="114300" simplePos="0" relativeHeight="251664384" behindDoc="1" locked="0" layoutInCell="1" allowOverlap="1">
                <wp:simplePos x="0" y="0"/>
                <wp:positionH relativeFrom="page">
                  <wp:posOffset>2821305</wp:posOffset>
                </wp:positionH>
                <wp:positionV relativeFrom="paragraph">
                  <wp:posOffset>249555</wp:posOffset>
                </wp:positionV>
                <wp:extent cx="1094740" cy="0"/>
                <wp:effectExtent l="11430" t="7620" r="8255" b="1143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94740" cy="0"/>
                        </a:xfrm>
                        <a:prstGeom prst="line">
                          <a:avLst/>
                        </a:prstGeom>
                        <a:noFill/>
                        <a:ln w="628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865018" id="Прямая соединительная линия 1" o:spid="_x0000_s1026" style="position:absolute;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22.15pt,19.65pt" to="308.35pt,1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" strokeweight=".17469mm">
                <w10:wrap anchorx="page"/>
              </v:line>
            </w:pict>
          </mc:Fallback>
        </mc:AlternateContent>
      </w:r>
      <w:r>
        <w:rPr>
          <w:i/>
          <w:w w:val="105"/>
          <w:position w:val="-13"/>
          <w:sz w:val="27"/>
        </w:rPr>
        <w:t>τ</w:t>
      </w:r>
      <w:r>
        <w:rPr>
          <w:i/>
          <w:spacing w:val="15"/>
          <w:w w:val="105"/>
          <w:position w:val="-13"/>
          <w:sz w:val="27"/>
        </w:rPr>
        <w:t xml:space="preserve"> </w:t>
      </w:r>
      <w:r>
        <w:rPr>
          <w:b/>
          <w:w w:val="105"/>
          <w:position w:val="-13"/>
          <w:sz w:val="27"/>
        </w:rPr>
        <w:t>=</w:t>
      </w:r>
      <w:r>
        <w:rPr>
          <w:b/>
          <w:w w:val="105"/>
          <w:position w:val="-13"/>
          <w:sz w:val="27"/>
        </w:rPr>
        <w:tab/>
      </w:r>
      <w:r>
        <w:rPr>
          <w:i/>
          <w:spacing w:val="-2"/>
          <w:w w:val="105"/>
          <w:position w:val="7"/>
          <w:sz w:val="27"/>
        </w:rPr>
        <w:t>Q</w:t>
      </w:r>
      <w:r>
        <w:rPr>
          <w:i/>
          <w:spacing w:val="-2"/>
          <w:w w:val="105"/>
          <w:sz w:val="20"/>
        </w:rPr>
        <w:t>ак</w:t>
      </w:r>
    </w:p>
    <w:p w:rsidR="0033294A" w:rsidRDefault="0033294A" w:rsidP="0033294A">
      <w:pPr>
        <w:spacing w:line="305" w:lineRule="exact"/>
        <w:jc w:val="right"/>
        <w:rPr>
          <w:i/>
          <w:sz w:val="20"/>
        </w:rPr>
      </w:pPr>
      <w:r>
        <w:rPr>
          <w:i/>
          <w:position w:val="7"/>
          <w:sz w:val="27"/>
        </w:rPr>
        <w:t>Q</w:t>
      </w:r>
      <w:r>
        <w:rPr>
          <w:i/>
          <w:sz w:val="20"/>
        </w:rPr>
        <w:t xml:space="preserve">Т </w:t>
      </w:r>
      <w:r>
        <w:rPr>
          <w:i/>
          <w:position w:val="7"/>
          <w:sz w:val="27"/>
        </w:rPr>
        <w:t>η</w:t>
      </w:r>
      <w:r>
        <w:rPr>
          <w:i/>
          <w:sz w:val="20"/>
        </w:rPr>
        <w:t>КСЭ</w:t>
      </w:r>
      <w:r>
        <w:rPr>
          <w:i/>
          <w:position w:val="7"/>
          <w:sz w:val="27"/>
        </w:rPr>
        <w:t>η</w:t>
      </w:r>
      <w:r>
        <w:rPr>
          <w:i/>
          <w:sz w:val="20"/>
        </w:rPr>
        <w:t xml:space="preserve">ак </w:t>
      </w:r>
      <w:r>
        <w:rPr>
          <w:i/>
          <w:position w:val="7"/>
          <w:sz w:val="27"/>
        </w:rPr>
        <w:t>η</w:t>
      </w:r>
      <w:r>
        <w:rPr>
          <w:i/>
          <w:sz w:val="20"/>
        </w:rPr>
        <w:t>тр</w:t>
      </w:r>
    </w:p>
    <w:p w:rsidR="0033294A" w:rsidRDefault="0033294A" w:rsidP="0033294A">
      <w:pPr>
        <w:pStyle w:val="a3"/>
        <w:tabs>
          <w:tab w:val="left" w:pos="4202"/>
        </w:tabs>
        <w:spacing w:before="218"/>
        <w:ind w:left="59"/>
      </w:pPr>
      <w:r>
        <w:br w:type="column"/>
      </w:r>
      <w:r>
        <w:lastRenderedPageBreak/>
        <w:t>,</w:t>
      </w:r>
      <w:r>
        <w:tab/>
        <w:t>(5.3)</w:t>
      </w:r>
    </w:p>
    <w:p w:rsidR="0033294A" w:rsidRDefault="0033294A" w:rsidP="0033294A">
      <w:pPr>
        <w:sectPr w:rsidR="0033294A">
          <w:type w:val="continuous"/>
          <w:pgSz w:w="11910" w:h="16840"/>
          <w:pgMar w:top="1040" w:right="620" w:bottom="1800" w:left="1100" w:header="720" w:footer="720" w:gutter="0"/>
          <w:cols w:num="2" w:space="720" w:equalWidth="0">
            <w:col w:w="5008" w:space="40"/>
            <w:col w:w="5142"/>
          </w:cols>
        </w:sectPr>
      </w:pPr>
    </w:p>
    <w:p w:rsidR="0033294A" w:rsidRDefault="0033294A" w:rsidP="0033294A">
      <w:pPr>
        <w:spacing w:before="48"/>
        <w:ind w:left="1063"/>
        <w:rPr>
          <w:sz w:val="28"/>
        </w:rPr>
      </w:pPr>
      <w:r>
        <w:rPr>
          <w:i/>
          <w:spacing w:val="2"/>
          <w:w w:val="105"/>
          <w:position w:val="7"/>
          <w:sz w:val="27"/>
        </w:rPr>
        <w:lastRenderedPageBreak/>
        <w:t>η</w:t>
      </w:r>
      <w:r>
        <w:rPr>
          <w:i/>
          <w:spacing w:val="2"/>
          <w:w w:val="105"/>
          <w:sz w:val="19"/>
        </w:rPr>
        <w:t>КСЭ</w:t>
      </w:r>
      <w:r>
        <w:rPr>
          <w:i/>
          <w:spacing w:val="-15"/>
          <w:w w:val="105"/>
          <w:sz w:val="19"/>
        </w:rPr>
        <w:t xml:space="preserve"> </w:t>
      </w:r>
      <w:r>
        <w:rPr>
          <w:w w:val="105"/>
          <w:position w:val="7"/>
          <w:sz w:val="28"/>
        </w:rPr>
        <w:t>,</w:t>
      </w:r>
    </w:p>
    <w:p w:rsidR="0033294A" w:rsidRDefault="0033294A" w:rsidP="0033294A">
      <w:pPr>
        <w:spacing w:before="48"/>
        <w:ind w:left="216"/>
        <w:rPr>
          <w:sz w:val="28"/>
        </w:rPr>
      </w:pPr>
      <w:r>
        <w:br w:type="column"/>
      </w:r>
      <w:r>
        <w:rPr>
          <w:i/>
          <w:position w:val="7"/>
          <w:sz w:val="27"/>
        </w:rPr>
        <w:lastRenderedPageBreak/>
        <w:t>η</w:t>
      </w:r>
      <w:r>
        <w:rPr>
          <w:i/>
          <w:sz w:val="19"/>
        </w:rPr>
        <w:t xml:space="preserve">ак </w:t>
      </w:r>
      <w:r>
        <w:rPr>
          <w:position w:val="7"/>
          <w:sz w:val="28"/>
        </w:rPr>
        <w:t>,</w:t>
      </w:r>
    </w:p>
    <w:p w:rsidR="0033294A" w:rsidRDefault="0033294A" w:rsidP="0033294A">
      <w:pPr>
        <w:spacing w:before="58"/>
        <w:ind w:left="217"/>
        <w:rPr>
          <w:i/>
          <w:sz w:val="20"/>
        </w:rPr>
      </w:pPr>
      <w:r>
        <w:br w:type="column"/>
      </w:r>
      <w:r>
        <w:rPr>
          <w:i/>
          <w:w w:val="95"/>
          <w:position w:val="7"/>
          <w:sz w:val="27"/>
        </w:rPr>
        <w:lastRenderedPageBreak/>
        <w:t>η</w:t>
      </w:r>
      <w:r>
        <w:rPr>
          <w:i/>
          <w:w w:val="95"/>
          <w:sz w:val="20"/>
        </w:rPr>
        <w:t>тр</w:t>
      </w:r>
    </w:p>
    <w:p w:rsidR="0033294A" w:rsidRDefault="0033294A" w:rsidP="0033294A">
      <w:pPr>
        <w:pStyle w:val="a3"/>
        <w:tabs>
          <w:tab w:val="left" w:pos="592"/>
          <w:tab w:val="left" w:pos="2233"/>
          <w:tab w:val="left" w:pos="2882"/>
          <w:tab w:val="left" w:pos="4031"/>
          <w:tab w:val="left" w:pos="6075"/>
        </w:tabs>
        <w:spacing w:before="47"/>
        <w:ind w:left="229"/>
      </w:pPr>
      <w:r>
        <w:br w:type="column"/>
      </w:r>
      <w:r>
        <w:lastRenderedPageBreak/>
        <w:t>–</w:t>
      </w:r>
      <w:r>
        <w:tab/>
        <w:t>сәйкесінше,</w:t>
      </w:r>
      <w:r>
        <w:tab/>
        <w:t>күн</w:t>
      </w:r>
      <w:r>
        <w:tab/>
        <w:t>энергия</w:t>
      </w:r>
      <w:r>
        <w:tab/>
        <w:t>коллекторында</w:t>
      </w:r>
      <w:r>
        <w:tab/>
        <w:t>КЭК,</w:t>
      </w:r>
    </w:p>
    <w:p w:rsidR="0033294A" w:rsidRDefault="0033294A" w:rsidP="0033294A">
      <w:pPr>
        <w:sectPr w:rsidR="0033294A">
          <w:type w:val="continuous"/>
          <w:pgSz w:w="11910" w:h="16840"/>
          <w:pgMar w:top="1040" w:right="620" w:bottom="1800" w:left="1100" w:header="720" w:footer="720" w:gutter="0"/>
          <w:cols w:num="4" w:space="720" w:equalWidth="0">
            <w:col w:w="1722" w:space="40"/>
            <w:col w:w="666" w:space="39"/>
            <w:col w:w="579" w:space="39"/>
            <w:col w:w="7105"/>
          </w:cols>
        </w:sectPr>
      </w:pPr>
    </w:p>
    <w:p w:rsidR="0033294A" w:rsidRDefault="0033294A" w:rsidP="0033294A">
      <w:pPr>
        <w:pStyle w:val="a3"/>
        <w:spacing w:before="41"/>
      </w:pPr>
      <w:r>
        <w:lastRenderedPageBreak/>
        <w:t>аккумуляторда және құбыр желісіндегі жылу шығындарды сипаттайтын ПӘК.</w:t>
      </w:r>
    </w:p>
    <w:p w:rsidR="0033294A" w:rsidRDefault="0033294A" w:rsidP="0033294A">
      <w:pPr>
        <w:pStyle w:val="a3"/>
        <w:spacing w:before="4"/>
        <w:ind w:left="0"/>
      </w:pPr>
    </w:p>
    <w:p w:rsidR="0033294A" w:rsidRDefault="0033294A" w:rsidP="0033294A">
      <w:pPr>
        <w:pStyle w:val="1"/>
        <w:ind w:left="1026" w:firstLine="0"/>
      </w:pPr>
      <w:r>
        <w:t>5.3 Актинометрикалық бақылау деректері</w:t>
      </w:r>
    </w:p>
    <w:p w:rsidR="0033294A" w:rsidRDefault="0033294A" w:rsidP="0033294A">
      <w:pPr>
        <w:pStyle w:val="a3"/>
        <w:spacing w:before="6"/>
        <w:ind w:left="0"/>
        <w:rPr>
          <w:b/>
          <w:sz w:val="27"/>
        </w:rPr>
      </w:pPr>
    </w:p>
    <w:p w:rsidR="0033294A" w:rsidRDefault="0033294A" w:rsidP="0033294A">
      <w:pPr>
        <w:pStyle w:val="a3"/>
        <w:ind w:right="396" w:firstLine="707"/>
        <w:jc w:val="both"/>
      </w:pPr>
      <w:r>
        <w:t>Актинометрия – атмосфера жағдайында күн, жер үсті және атмосфералық сәулеленуді зерттейтін ғылым. Бұл осы немесе басқа географиялық аймақтың ауа-райын анықтайтын негізгі факторларының бірі.</w:t>
      </w:r>
    </w:p>
    <w:p w:rsidR="0033294A" w:rsidRDefault="0033294A" w:rsidP="0033294A">
      <w:pPr>
        <w:pStyle w:val="a3"/>
        <w:spacing w:before="1"/>
        <w:ind w:right="400" w:firstLine="707"/>
        <w:jc w:val="both"/>
      </w:pPr>
      <w:r>
        <w:t>Негізгі актинометриялық шамаларды өлшеу (тікелей күн сәулесі, аспанның шашыраңқы радиациясы, жер бетіндегі сәулелену беті, жердің жылу балансы көрсететін күн радиациясының жалпы саны) бүкіл әлемде орналасқан және гидрометеорологиялық қызмет көрсету желісін қалыптастыратын барлық метеорологиялық станцияларда</w:t>
      </w:r>
      <w:r>
        <w:rPr>
          <w:spacing w:val="-4"/>
        </w:rPr>
        <w:t xml:space="preserve"> </w:t>
      </w:r>
      <w:r>
        <w:t>жүргізіледі.</w:t>
      </w:r>
    </w:p>
    <w:p w:rsidR="0033294A" w:rsidRDefault="0033294A" w:rsidP="0033294A">
      <w:pPr>
        <w:pStyle w:val="a3"/>
        <w:ind w:right="395" w:firstLine="707"/>
        <w:jc w:val="both"/>
      </w:pPr>
      <w:r>
        <w:t>Метеорологиялық бақылаулар осы станцияларда біртұтас әдістерді қолдана отырып, бірдей құралдардың көмегімен және күннің белгілі бір уақытында (жедел бақылауар) жүргізіледі.</w:t>
      </w:r>
    </w:p>
    <w:p w:rsidR="0033294A" w:rsidRDefault="0033294A" w:rsidP="0033294A">
      <w:pPr>
        <w:pStyle w:val="a3"/>
        <w:ind w:right="398" w:firstLine="707"/>
        <w:jc w:val="both"/>
      </w:pPr>
      <w:r>
        <w:t>Актинометрикалық бақылаулар желілерде климат пен адам қызметінің жағдайын айқындайтын, сондай-ақ экономикалық қызметтің түрлі салаларында практикалық мәселелерді шешетін радиациялық режимді зерделеу желісінде жүзеге асырылады.</w:t>
      </w:r>
    </w:p>
    <w:p w:rsidR="0033294A" w:rsidRDefault="0033294A" w:rsidP="0033294A">
      <w:pPr>
        <w:pStyle w:val="a3"/>
        <w:ind w:right="394" w:firstLine="707"/>
        <w:jc w:val="both"/>
      </w:pPr>
      <w:r>
        <w:t xml:space="preserve">Актинометрияда энергетикалық жарықтандыруды, яғни күннен, </w:t>
      </w:r>
      <w:r>
        <w:lastRenderedPageBreak/>
        <w:t>атмосферадан және жер бетінен өтетін сәулеге перпендикуляр жазықтыққа келетін сәуле ағынының тығыздығын зерттейді. Бұл радиация деп аталады. Сәулелену көзіне және, тиісінше, актинометриядағы спектральды құрамына байланысты олар күн, жердегі және атмосфералық радиация деп бөлінеді. Әр</w:t>
      </w:r>
    </w:p>
    <w:p w:rsidR="0033294A" w:rsidRDefault="0033294A" w:rsidP="0033294A">
      <w:pPr>
        <w:jc w:val="both"/>
        <w:sectPr w:rsidR="0033294A">
          <w:type w:val="continuous"/>
          <w:pgSz w:w="11910" w:h="16840"/>
          <w:pgMar w:top="1040" w:right="620" w:bottom="1800" w:left="1100" w:header="720" w:footer="720" w:gutter="0"/>
          <w:cols w:space="720"/>
        </w:sectPr>
      </w:pPr>
    </w:p>
    <w:p w:rsidR="0033294A" w:rsidRDefault="0033294A" w:rsidP="0033294A">
      <w:pPr>
        <w:pStyle w:val="a3"/>
        <w:spacing w:before="67" w:line="242" w:lineRule="auto"/>
      </w:pPr>
      <w:r>
        <w:lastRenderedPageBreak/>
        <w:t>түрлі радиация сипаттамаларын анықтау үшін актинометрикалық бақылаулар жүргізіледі. Радиацияның өлшенетін түрлеріне келесілер жатады:</w:t>
      </w:r>
    </w:p>
    <w:p w:rsidR="0033294A" w:rsidRDefault="0033294A" w:rsidP="0033294A">
      <w:pPr>
        <w:pStyle w:val="a5"/>
        <w:numPr>
          <w:ilvl w:val="0"/>
          <w:numId w:val="1"/>
        </w:numPr>
        <w:tabs>
          <w:tab w:val="left" w:pos="1241"/>
        </w:tabs>
        <w:spacing w:before="2" w:line="237" w:lineRule="auto"/>
        <w:ind w:right="399" w:firstLine="708"/>
        <w:rPr>
          <w:sz w:val="28"/>
        </w:rPr>
      </w:pPr>
      <w:r>
        <w:rPr>
          <w:sz w:val="28"/>
        </w:rPr>
        <w:t xml:space="preserve">Күннен және радиусы </w:t>
      </w:r>
      <w:r>
        <w:rPr>
          <w:spacing w:val="2"/>
          <w:sz w:val="28"/>
        </w:rPr>
        <w:t>5</w:t>
      </w:r>
      <w:r>
        <w:rPr>
          <w:spacing w:val="2"/>
          <w:sz w:val="28"/>
          <w:vertAlign w:val="superscript"/>
        </w:rPr>
        <w:t>о</w:t>
      </w:r>
      <w:r>
        <w:rPr>
          <w:spacing w:val="2"/>
          <w:sz w:val="28"/>
        </w:rPr>
        <w:t xml:space="preserve"> </w:t>
      </w:r>
      <w:r>
        <w:rPr>
          <w:sz w:val="28"/>
        </w:rPr>
        <w:t xml:space="preserve">күн маңынан тік параллель сәуле түрінде келетін тәкелей күн радиациясы </w:t>
      </w:r>
      <w:r>
        <w:rPr>
          <w:i/>
          <w:sz w:val="28"/>
        </w:rPr>
        <w:t>S</w:t>
      </w:r>
      <w:r>
        <w:rPr>
          <w:sz w:val="28"/>
        </w:rPr>
        <w:t>;</w:t>
      </w:r>
    </w:p>
    <w:p w:rsidR="0033294A" w:rsidRDefault="0033294A" w:rsidP="0033294A">
      <w:pPr>
        <w:pStyle w:val="a5"/>
        <w:numPr>
          <w:ilvl w:val="0"/>
          <w:numId w:val="1"/>
        </w:numPr>
        <w:tabs>
          <w:tab w:val="left" w:pos="1171"/>
        </w:tabs>
        <w:spacing w:before="4"/>
        <w:ind w:right="402" w:firstLine="708"/>
        <w:rPr>
          <w:sz w:val="28"/>
        </w:rPr>
      </w:pPr>
      <w:r>
        <w:rPr>
          <w:sz w:val="28"/>
        </w:rPr>
        <w:t>күн және күнге жақын аймақты қоспағанда, аспан күмбезінен жер бетіне түсетін шашыраңқы радиация</w:t>
      </w:r>
      <w:r>
        <w:rPr>
          <w:spacing w:val="1"/>
          <w:sz w:val="28"/>
        </w:rPr>
        <w:t xml:space="preserve"> </w:t>
      </w:r>
      <w:r>
        <w:rPr>
          <w:i/>
          <w:sz w:val="28"/>
        </w:rPr>
        <w:t>D</w:t>
      </w:r>
      <w:r>
        <w:rPr>
          <w:sz w:val="28"/>
        </w:rPr>
        <w:t>;</w:t>
      </w:r>
    </w:p>
    <w:p w:rsidR="0033294A" w:rsidRDefault="0033294A" w:rsidP="0033294A">
      <w:pPr>
        <w:pStyle w:val="a5"/>
        <w:numPr>
          <w:ilvl w:val="0"/>
          <w:numId w:val="1"/>
        </w:numPr>
        <w:tabs>
          <w:tab w:val="left" w:pos="1171"/>
          <w:tab w:val="left" w:pos="2252"/>
          <w:tab w:val="left" w:pos="3050"/>
          <w:tab w:val="left" w:pos="4738"/>
          <w:tab w:val="left" w:pos="6052"/>
          <w:tab w:val="left" w:pos="7174"/>
          <w:tab w:val="left" w:pos="8572"/>
          <w:tab w:val="left" w:pos="9586"/>
        </w:tabs>
        <w:spacing w:before="4" w:line="324" w:lineRule="exact"/>
        <w:ind w:left="1170" w:hanging="144"/>
        <w:rPr>
          <w:i/>
          <w:sz w:val="28"/>
        </w:rPr>
      </w:pPr>
      <w:r>
        <w:rPr>
          <w:sz w:val="28"/>
        </w:rPr>
        <w:t>тікелей</w:t>
      </w:r>
      <w:r>
        <w:rPr>
          <w:sz w:val="28"/>
        </w:rPr>
        <w:tab/>
        <w:t>және</w:t>
      </w:r>
      <w:r>
        <w:rPr>
          <w:sz w:val="28"/>
        </w:rPr>
        <w:tab/>
        <w:t>шашыраңқы</w:t>
      </w:r>
      <w:r>
        <w:rPr>
          <w:sz w:val="28"/>
        </w:rPr>
        <w:tab/>
        <w:t>радиация</w:t>
      </w:r>
      <w:r>
        <w:rPr>
          <w:sz w:val="28"/>
        </w:rPr>
        <w:tab/>
        <w:t>ағынын</w:t>
      </w:r>
      <w:r>
        <w:rPr>
          <w:sz w:val="28"/>
        </w:rPr>
        <w:tab/>
        <w:t>білдіретін</w:t>
      </w:r>
      <w:r>
        <w:rPr>
          <w:sz w:val="28"/>
        </w:rPr>
        <w:tab/>
        <w:t>жалпы</w:t>
      </w:r>
      <w:r>
        <w:rPr>
          <w:sz w:val="28"/>
        </w:rPr>
        <w:tab/>
      </w:r>
      <w:r>
        <w:rPr>
          <w:i/>
          <w:sz w:val="28"/>
        </w:rPr>
        <w:t>Q</w:t>
      </w:r>
    </w:p>
    <w:p w:rsidR="0033294A" w:rsidRDefault="0033294A" w:rsidP="0033294A">
      <w:pPr>
        <w:spacing w:line="321" w:lineRule="exact"/>
        <w:ind w:left="318"/>
        <w:rPr>
          <w:sz w:val="28"/>
        </w:rPr>
      </w:pPr>
      <w:r>
        <w:rPr>
          <w:sz w:val="28"/>
        </w:rPr>
        <w:t>радиациясы (</w:t>
      </w:r>
      <w:r>
        <w:rPr>
          <w:i/>
          <w:sz w:val="28"/>
        </w:rPr>
        <w:t>Q = S + D</w:t>
      </w:r>
      <w:r>
        <w:rPr>
          <w:sz w:val="28"/>
        </w:rPr>
        <w:t>);</w:t>
      </w:r>
    </w:p>
    <w:p w:rsidR="0033294A" w:rsidRDefault="0033294A" w:rsidP="0033294A">
      <w:pPr>
        <w:pStyle w:val="a5"/>
        <w:numPr>
          <w:ilvl w:val="0"/>
          <w:numId w:val="1"/>
        </w:numPr>
        <w:tabs>
          <w:tab w:val="left" w:pos="1171"/>
        </w:tabs>
        <w:spacing w:before="3"/>
        <w:ind w:left="1170" w:hanging="144"/>
        <w:rPr>
          <w:sz w:val="28"/>
        </w:rPr>
      </w:pPr>
      <w:r>
        <w:rPr>
          <w:sz w:val="28"/>
        </w:rPr>
        <w:t xml:space="preserve">белсенді бетінде көрсетілген қысқа толқынды радиация </w:t>
      </w:r>
      <w:r>
        <w:rPr>
          <w:i/>
          <w:sz w:val="28"/>
        </w:rPr>
        <w:t>R</w:t>
      </w:r>
      <w:r>
        <w:rPr>
          <w:i/>
          <w:sz w:val="28"/>
          <w:vertAlign w:val="subscript"/>
        </w:rPr>
        <w:t>k</w:t>
      </w:r>
      <w:r>
        <w:rPr>
          <w:sz w:val="28"/>
        </w:rPr>
        <w:t>;</w:t>
      </w:r>
    </w:p>
    <w:p w:rsidR="0033294A" w:rsidRDefault="0033294A" w:rsidP="0033294A">
      <w:pPr>
        <w:pStyle w:val="a5"/>
        <w:numPr>
          <w:ilvl w:val="0"/>
          <w:numId w:val="1"/>
        </w:numPr>
        <w:tabs>
          <w:tab w:val="left" w:pos="1171"/>
        </w:tabs>
        <w:spacing w:before="6" w:line="237" w:lineRule="auto"/>
        <w:ind w:right="402" w:firstLine="708"/>
        <w:rPr>
          <w:sz w:val="28"/>
        </w:rPr>
      </w:pPr>
      <w:r>
        <w:rPr>
          <w:sz w:val="28"/>
        </w:rPr>
        <w:t>барлық келетін және кететін радиация арасындағы айырмашылық ретінде анықталған радиациялық баланс</w:t>
      </w:r>
      <w:r>
        <w:rPr>
          <w:spacing w:val="-8"/>
          <w:sz w:val="28"/>
        </w:rPr>
        <w:t xml:space="preserve"> </w:t>
      </w:r>
      <w:r>
        <w:rPr>
          <w:i/>
          <w:sz w:val="28"/>
        </w:rPr>
        <w:t>B</w:t>
      </w:r>
      <w:r>
        <w:rPr>
          <w:sz w:val="28"/>
        </w:rPr>
        <w:t>;</w:t>
      </w:r>
    </w:p>
    <w:p w:rsidR="0033294A" w:rsidRDefault="0033294A" w:rsidP="0033294A">
      <w:pPr>
        <w:pStyle w:val="a5"/>
        <w:numPr>
          <w:ilvl w:val="0"/>
          <w:numId w:val="1"/>
        </w:numPr>
        <w:tabs>
          <w:tab w:val="left" w:pos="1171"/>
        </w:tabs>
        <w:spacing w:before="5"/>
        <w:ind w:left="1170" w:hanging="144"/>
        <w:rPr>
          <w:sz w:val="28"/>
        </w:rPr>
      </w:pPr>
      <w:r>
        <w:rPr>
          <w:sz w:val="28"/>
        </w:rPr>
        <w:t>ұзын толқынды радиациясының радиациялық балансы</w:t>
      </w:r>
      <w:r>
        <w:rPr>
          <w:spacing w:val="3"/>
          <w:sz w:val="28"/>
        </w:rPr>
        <w:t xml:space="preserve"> </w:t>
      </w:r>
      <w:r>
        <w:rPr>
          <w:i/>
          <w:sz w:val="28"/>
        </w:rPr>
        <w:t>В</w:t>
      </w:r>
      <w:r>
        <w:rPr>
          <w:i/>
          <w:sz w:val="28"/>
          <w:vertAlign w:val="subscript"/>
        </w:rPr>
        <w:t>D</w:t>
      </w:r>
      <w:r>
        <w:rPr>
          <w:sz w:val="28"/>
        </w:rPr>
        <w:t>.</w:t>
      </w:r>
    </w:p>
    <w:p w:rsidR="00B06E7F" w:rsidRDefault="00B06E7F"/>
    <w:sectPr w:rsidR="00B06E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Trebuchet MS">
    <w:panose1 w:val="020B0603020202020204"/>
    <w:charset w:val="CC"/>
    <w:family w:val="swiss"/>
    <w:pitch w:val="variable"/>
    <w:sig w:usb0="00000287" w:usb1="00000000" w:usb2="00000000" w:usb3="00000000" w:csb0="0000009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D75FB5"/>
    <w:multiLevelType w:val="multilevel"/>
    <w:tmpl w:val="5D62E0C6"/>
    <w:lvl w:ilvl="0">
      <w:start w:val="5"/>
      <w:numFmt w:val="decimal"/>
      <w:lvlText w:val="%1"/>
      <w:lvlJc w:val="left"/>
      <w:pPr>
        <w:ind w:left="3590" w:hanging="420"/>
        <w:jc w:val="left"/>
      </w:pPr>
      <w:rPr>
        <w:rFonts w:hint="default"/>
        <w:lang w:val="ru-RU" w:eastAsia="ru-RU" w:bidi="ru-RU"/>
      </w:rPr>
    </w:lvl>
    <w:lvl w:ilvl="1">
      <w:start w:val="2"/>
      <w:numFmt w:val="decimal"/>
      <w:lvlText w:val="%1.%2"/>
      <w:lvlJc w:val="left"/>
      <w:pPr>
        <w:ind w:left="3590" w:hanging="420"/>
        <w:jc w:val="right"/>
      </w:pPr>
      <w:rPr>
        <w:rFonts w:hint="default"/>
        <w:b/>
        <w:bCs/>
        <w:w w:val="100"/>
        <w:lang w:val="ru-RU" w:eastAsia="ru-RU" w:bidi="ru-RU"/>
      </w:rPr>
    </w:lvl>
    <w:lvl w:ilvl="2">
      <w:numFmt w:val="bullet"/>
      <w:lvlText w:val="•"/>
      <w:lvlJc w:val="left"/>
      <w:pPr>
        <w:ind w:left="4917" w:hanging="420"/>
      </w:pPr>
      <w:rPr>
        <w:rFonts w:hint="default"/>
        <w:lang w:val="ru-RU" w:eastAsia="ru-RU" w:bidi="ru-RU"/>
      </w:rPr>
    </w:lvl>
    <w:lvl w:ilvl="3">
      <w:numFmt w:val="bullet"/>
      <w:lvlText w:val="•"/>
      <w:lvlJc w:val="left"/>
      <w:pPr>
        <w:ind w:left="5575" w:hanging="420"/>
      </w:pPr>
      <w:rPr>
        <w:rFonts w:hint="default"/>
        <w:lang w:val="ru-RU" w:eastAsia="ru-RU" w:bidi="ru-RU"/>
      </w:rPr>
    </w:lvl>
    <w:lvl w:ilvl="4">
      <w:numFmt w:val="bullet"/>
      <w:lvlText w:val="•"/>
      <w:lvlJc w:val="left"/>
      <w:pPr>
        <w:ind w:left="6234" w:hanging="420"/>
      </w:pPr>
      <w:rPr>
        <w:rFonts w:hint="default"/>
        <w:lang w:val="ru-RU" w:eastAsia="ru-RU" w:bidi="ru-RU"/>
      </w:rPr>
    </w:lvl>
    <w:lvl w:ilvl="5">
      <w:numFmt w:val="bullet"/>
      <w:lvlText w:val="•"/>
      <w:lvlJc w:val="left"/>
      <w:pPr>
        <w:ind w:left="6893" w:hanging="420"/>
      </w:pPr>
      <w:rPr>
        <w:rFonts w:hint="default"/>
        <w:lang w:val="ru-RU" w:eastAsia="ru-RU" w:bidi="ru-RU"/>
      </w:rPr>
    </w:lvl>
    <w:lvl w:ilvl="6">
      <w:numFmt w:val="bullet"/>
      <w:lvlText w:val="•"/>
      <w:lvlJc w:val="left"/>
      <w:pPr>
        <w:ind w:left="7551" w:hanging="420"/>
      </w:pPr>
      <w:rPr>
        <w:rFonts w:hint="default"/>
        <w:lang w:val="ru-RU" w:eastAsia="ru-RU" w:bidi="ru-RU"/>
      </w:rPr>
    </w:lvl>
    <w:lvl w:ilvl="7">
      <w:numFmt w:val="bullet"/>
      <w:lvlText w:val="•"/>
      <w:lvlJc w:val="left"/>
      <w:pPr>
        <w:ind w:left="8210" w:hanging="420"/>
      </w:pPr>
      <w:rPr>
        <w:rFonts w:hint="default"/>
        <w:lang w:val="ru-RU" w:eastAsia="ru-RU" w:bidi="ru-RU"/>
      </w:rPr>
    </w:lvl>
    <w:lvl w:ilvl="8">
      <w:numFmt w:val="bullet"/>
      <w:lvlText w:val="•"/>
      <w:lvlJc w:val="left"/>
      <w:pPr>
        <w:ind w:left="8869" w:hanging="420"/>
      </w:pPr>
      <w:rPr>
        <w:rFonts w:hint="default"/>
        <w:lang w:val="ru-RU" w:eastAsia="ru-RU" w:bidi="ru-RU"/>
      </w:rPr>
    </w:lvl>
  </w:abstractNum>
  <w:abstractNum w:abstractNumId="1">
    <w:nsid w:val="24B0231E"/>
    <w:multiLevelType w:val="multilevel"/>
    <w:tmpl w:val="9EACC22C"/>
    <w:lvl w:ilvl="0">
      <w:start w:val="4"/>
      <w:numFmt w:val="decimal"/>
      <w:lvlText w:val="%1"/>
      <w:lvlJc w:val="left"/>
      <w:pPr>
        <w:ind w:left="1416" w:hanging="423"/>
        <w:jc w:val="right"/>
      </w:pPr>
      <w:rPr>
        <w:rFonts w:hint="default"/>
        <w:lang w:val="ru-RU" w:eastAsia="ru-RU" w:bidi="ru-RU"/>
      </w:rPr>
    </w:lvl>
    <w:lvl w:ilvl="1">
      <w:start w:val="5"/>
      <w:numFmt w:val="decimal"/>
      <w:lvlText w:val="%1.%2"/>
      <w:lvlJc w:val="left"/>
      <w:pPr>
        <w:ind w:left="1612" w:hanging="423"/>
        <w:jc w:val="right"/>
      </w:pPr>
      <w:rPr>
        <w:rFonts w:hint="default"/>
        <w:w w:val="100"/>
        <w:lang w:val="ru-RU" w:eastAsia="ru-RU" w:bidi="ru-RU"/>
      </w:rPr>
    </w:lvl>
    <w:lvl w:ilvl="2">
      <w:numFmt w:val="bullet"/>
      <w:lvlText w:val="-"/>
      <w:lvlJc w:val="left"/>
      <w:pPr>
        <w:ind w:left="1170" w:hanging="144"/>
      </w:pPr>
      <w:rPr>
        <w:rFonts w:ascii="Times New Roman" w:eastAsia="Times New Roman" w:hAnsi="Times New Roman" w:cs="Times New Roman" w:hint="default"/>
        <w:w w:val="100"/>
        <w:sz w:val="28"/>
        <w:szCs w:val="28"/>
        <w:lang w:val="ru-RU" w:eastAsia="ru-RU" w:bidi="ru-RU"/>
      </w:rPr>
    </w:lvl>
    <w:lvl w:ilvl="3">
      <w:numFmt w:val="bullet"/>
      <w:lvlText w:val="•"/>
      <w:lvlJc w:val="left"/>
      <w:pPr>
        <w:ind w:left="2690" w:hanging="144"/>
      </w:pPr>
      <w:rPr>
        <w:rFonts w:hint="default"/>
        <w:lang w:val="ru-RU" w:eastAsia="ru-RU" w:bidi="ru-RU"/>
      </w:rPr>
    </w:lvl>
    <w:lvl w:ilvl="4">
      <w:numFmt w:val="bullet"/>
      <w:lvlText w:val="•"/>
      <w:lvlJc w:val="left"/>
      <w:pPr>
        <w:ind w:left="3761" w:hanging="144"/>
      </w:pPr>
      <w:rPr>
        <w:rFonts w:hint="default"/>
        <w:lang w:val="ru-RU" w:eastAsia="ru-RU" w:bidi="ru-RU"/>
      </w:rPr>
    </w:lvl>
    <w:lvl w:ilvl="5">
      <w:numFmt w:val="bullet"/>
      <w:lvlText w:val="•"/>
      <w:lvlJc w:val="left"/>
      <w:pPr>
        <w:ind w:left="4832" w:hanging="144"/>
      </w:pPr>
      <w:rPr>
        <w:rFonts w:hint="default"/>
        <w:lang w:val="ru-RU" w:eastAsia="ru-RU" w:bidi="ru-RU"/>
      </w:rPr>
    </w:lvl>
    <w:lvl w:ilvl="6">
      <w:numFmt w:val="bullet"/>
      <w:lvlText w:val="•"/>
      <w:lvlJc w:val="left"/>
      <w:pPr>
        <w:ind w:left="5903" w:hanging="144"/>
      </w:pPr>
      <w:rPr>
        <w:rFonts w:hint="default"/>
        <w:lang w:val="ru-RU" w:eastAsia="ru-RU" w:bidi="ru-RU"/>
      </w:rPr>
    </w:lvl>
    <w:lvl w:ilvl="7">
      <w:numFmt w:val="bullet"/>
      <w:lvlText w:val="•"/>
      <w:lvlJc w:val="left"/>
      <w:pPr>
        <w:ind w:left="6974" w:hanging="144"/>
      </w:pPr>
      <w:rPr>
        <w:rFonts w:hint="default"/>
        <w:lang w:val="ru-RU" w:eastAsia="ru-RU" w:bidi="ru-RU"/>
      </w:rPr>
    </w:lvl>
    <w:lvl w:ilvl="8">
      <w:numFmt w:val="bullet"/>
      <w:lvlText w:val="•"/>
      <w:lvlJc w:val="left"/>
      <w:pPr>
        <w:ind w:left="8044" w:hanging="144"/>
      </w:pPr>
      <w:rPr>
        <w:rFonts w:hint="default"/>
        <w:lang w:val="ru-RU" w:eastAsia="ru-RU" w:bidi="ru-RU"/>
      </w:rPr>
    </w:lvl>
  </w:abstractNum>
  <w:abstractNum w:abstractNumId="2">
    <w:nsid w:val="54F344A6"/>
    <w:multiLevelType w:val="multilevel"/>
    <w:tmpl w:val="FBB0133E"/>
    <w:lvl w:ilvl="0">
      <w:start w:val="5"/>
      <w:numFmt w:val="decimal"/>
      <w:lvlText w:val="%1"/>
      <w:lvlJc w:val="left"/>
      <w:pPr>
        <w:ind w:left="832" w:hanging="423"/>
        <w:jc w:val="left"/>
      </w:pPr>
      <w:rPr>
        <w:rFonts w:hint="default"/>
        <w:lang w:val="ru-RU" w:eastAsia="ru-RU" w:bidi="ru-RU"/>
      </w:rPr>
    </w:lvl>
    <w:lvl w:ilvl="1">
      <w:start w:val="1"/>
      <w:numFmt w:val="decimal"/>
      <w:lvlText w:val="%1.%2"/>
      <w:lvlJc w:val="left"/>
      <w:pPr>
        <w:ind w:left="832" w:hanging="423"/>
        <w:jc w:val="right"/>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318" w:hanging="207"/>
      </w:pPr>
      <w:rPr>
        <w:rFonts w:ascii="Times New Roman" w:eastAsia="Times New Roman" w:hAnsi="Times New Roman" w:cs="Times New Roman" w:hint="default"/>
        <w:w w:val="100"/>
        <w:sz w:val="28"/>
        <w:szCs w:val="28"/>
        <w:lang w:val="ru-RU" w:eastAsia="ru-RU" w:bidi="ru-RU"/>
      </w:rPr>
    </w:lvl>
    <w:lvl w:ilvl="3">
      <w:numFmt w:val="bullet"/>
      <w:lvlText w:val="•"/>
      <w:lvlJc w:val="left"/>
      <w:pPr>
        <w:ind w:left="2916" w:hanging="207"/>
      </w:pPr>
      <w:rPr>
        <w:rFonts w:hint="default"/>
        <w:lang w:val="ru-RU" w:eastAsia="ru-RU" w:bidi="ru-RU"/>
      </w:rPr>
    </w:lvl>
    <w:lvl w:ilvl="4">
      <w:numFmt w:val="bullet"/>
      <w:lvlText w:val="•"/>
      <w:lvlJc w:val="left"/>
      <w:pPr>
        <w:ind w:left="3955" w:hanging="207"/>
      </w:pPr>
      <w:rPr>
        <w:rFonts w:hint="default"/>
        <w:lang w:val="ru-RU" w:eastAsia="ru-RU" w:bidi="ru-RU"/>
      </w:rPr>
    </w:lvl>
    <w:lvl w:ilvl="5">
      <w:numFmt w:val="bullet"/>
      <w:lvlText w:val="•"/>
      <w:lvlJc w:val="left"/>
      <w:pPr>
        <w:ind w:left="4993" w:hanging="207"/>
      </w:pPr>
      <w:rPr>
        <w:rFonts w:hint="default"/>
        <w:lang w:val="ru-RU" w:eastAsia="ru-RU" w:bidi="ru-RU"/>
      </w:rPr>
    </w:lvl>
    <w:lvl w:ilvl="6">
      <w:numFmt w:val="bullet"/>
      <w:lvlText w:val="•"/>
      <w:lvlJc w:val="left"/>
      <w:pPr>
        <w:ind w:left="6032" w:hanging="207"/>
      </w:pPr>
      <w:rPr>
        <w:rFonts w:hint="default"/>
        <w:lang w:val="ru-RU" w:eastAsia="ru-RU" w:bidi="ru-RU"/>
      </w:rPr>
    </w:lvl>
    <w:lvl w:ilvl="7">
      <w:numFmt w:val="bullet"/>
      <w:lvlText w:val="•"/>
      <w:lvlJc w:val="left"/>
      <w:pPr>
        <w:ind w:left="7070" w:hanging="207"/>
      </w:pPr>
      <w:rPr>
        <w:rFonts w:hint="default"/>
        <w:lang w:val="ru-RU" w:eastAsia="ru-RU" w:bidi="ru-RU"/>
      </w:rPr>
    </w:lvl>
    <w:lvl w:ilvl="8">
      <w:numFmt w:val="bullet"/>
      <w:lvlText w:val="•"/>
      <w:lvlJc w:val="left"/>
      <w:pPr>
        <w:ind w:left="8109" w:hanging="207"/>
      </w:pPr>
      <w:rPr>
        <w:rFonts w:hint="default"/>
        <w:lang w:val="ru-RU" w:eastAsia="ru-RU" w:bidi="ru-RU"/>
      </w:rPr>
    </w:lvl>
  </w:abstractNum>
  <w:abstractNum w:abstractNumId="3">
    <w:nsid w:val="5EB92420"/>
    <w:multiLevelType w:val="hybridMultilevel"/>
    <w:tmpl w:val="1A5C9CAC"/>
    <w:lvl w:ilvl="0" w:tplc="06BE090E">
      <w:numFmt w:val="bullet"/>
      <w:lvlText w:val="-"/>
      <w:lvlJc w:val="left"/>
      <w:pPr>
        <w:ind w:left="318" w:hanging="214"/>
      </w:pPr>
      <w:rPr>
        <w:rFonts w:ascii="Trebuchet MS" w:eastAsia="Trebuchet MS" w:hAnsi="Trebuchet MS" w:cs="Trebuchet MS" w:hint="default"/>
        <w:w w:val="83"/>
        <w:sz w:val="28"/>
        <w:szCs w:val="28"/>
        <w:lang w:val="ru-RU" w:eastAsia="ru-RU" w:bidi="ru-RU"/>
      </w:rPr>
    </w:lvl>
    <w:lvl w:ilvl="1" w:tplc="AB823554">
      <w:numFmt w:val="bullet"/>
      <w:lvlText w:val="•"/>
      <w:lvlJc w:val="left"/>
      <w:pPr>
        <w:ind w:left="1306" w:hanging="214"/>
      </w:pPr>
      <w:rPr>
        <w:rFonts w:hint="default"/>
        <w:lang w:val="ru-RU" w:eastAsia="ru-RU" w:bidi="ru-RU"/>
      </w:rPr>
    </w:lvl>
    <w:lvl w:ilvl="2" w:tplc="29FC0966">
      <w:numFmt w:val="bullet"/>
      <w:lvlText w:val="•"/>
      <w:lvlJc w:val="left"/>
      <w:pPr>
        <w:ind w:left="2293" w:hanging="214"/>
      </w:pPr>
      <w:rPr>
        <w:rFonts w:hint="default"/>
        <w:lang w:val="ru-RU" w:eastAsia="ru-RU" w:bidi="ru-RU"/>
      </w:rPr>
    </w:lvl>
    <w:lvl w:ilvl="3" w:tplc="E5B02408">
      <w:numFmt w:val="bullet"/>
      <w:lvlText w:val="•"/>
      <w:lvlJc w:val="left"/>
      <w:pPr>
        <w:ind w:left="3279" w:hanging="214"/>
      </w:pPr>
      <w:rPr>
        <w:rFonts w:hint="default"/>
        <w:lang w:val="ru-RU" w:eastAsia="ru-RU" w:bidi="ru-RU"/>
      </w:rPr>
    </w:lvl>
    <w:lvl w:ilvl="4" w:tplc="8A5C4AFC">
      <w:numFmt w:val="bullet"/>
      <w:lvlText w:val="•"/>
      <w:lvlJc w:val="left"/>
      <w:pPr>
        <w:ind w:left="4266" w:hanging="214"/>
      </w:pPr>
      <w:rPr>
        <w:rFonts w:hint="default"/>
        <w:lang w:val="ru-RU" w:eastAsia="ru-RU" w:bidi="ru-RU"/>
      </w:rPr>
    </w:lvl>
    <w:lvl w:ilvl="5" w:tplc="38069EAC">
      <w:numFmt w:val="bullet"/>
      <w:lvlText w:val="•"/>
      <w:lvlJc w:val="left"/>
      <w:pPr>
        <w:ind w:left="5253" w:hanging="214"/>
      </w:pPr>
      <w:rPr>
        <w:rFonts w:hint="default"/>
        <w:lang w:val="ru-RU" w:eastAsia="ru-RU" w:bidi="ru-RU"/>
      </w:rPr>
    </w:lvl>
    <w:lvl w:ilvl="6" w:tplc="D4EE511C">
      <w:numFmt w:val="bullet"/>
      <w:lvlText w:val="•"/>
      <w:lvlJc w:val="left"/>
      <w:pPr>
        <w:ind w:left="6239" w:hanging="214"/>
      </w:pPr>
      <w:rPr>
        <w:rFonts w:hint="default"/>
        <w:lang w:val="ru-RU" w:eastAsia="ru-RU" w:bidi="ru-RU"/>
      </w:rPr>
    </w:lvl>
    <w:lvl w:ilvl="7" w:tplc="357080A8">
      <w:numFmt w:val="bullet"/>
      <w:lvlText w:val="•"/>
      <w:lvlJc w:val="left"/>
      <w:pPr>
        <w:ind w:left="7226" w:hanging="214"/>
      </w:pPr>
      <w:rPr>
        <w:rFonts w:hint="default"/>
        <w:lang w:val="ru-RU" w:eastAsia="ru-RU" w:bidi="ru-RU"/>
      </w:rPr>
    </w:lvl>
    <w:lvl w:ilvl="8" w:tplc="4CCA37DA">
      <w:numFmt w:val="bullet"/>
      <w:lvlText w:val="•"/>
      <w:lvlJc w:val="left"/>
      <w:pPr>
        <w:ind w:left="8213" w:hanging="214"/>
      </w:pPr>
      <w:rPr>
        <w:rFonts w:hint="default"/>
        <w:lang w:val="ru-RU" w:eastAsia="ru-RU" w:bidi="ru-RU"/>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294A"/>
    <w:rsid w:val="0033294A"/>
    <w:rsid w:val="00B06E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AA8E58-2B7E-45FA-8CA2-2D7839CF0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33294A"/>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33294A"/>
    <w:pPr>
      <w:ind w:left="318" w:firstLine="708"/>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3294A"/>
    <w:rPr>
      <w:rFonts w:ascii="Times New Roman" w:eastAsia="Times New Roman" w:hAnsi="Times New Roman" w:cs="Times New Roman"/>
      <w:b/>
      <w:bCs/>
      <w:sz w:val="28"/>
      <w:szCs w:val="28"/>
      <w:lang w:eastAsia="ru-RU" w:bidi="ru-RU"/>
    </w:rPr>
  </w:style>
  <w:style w:type="paragraph" w:styleId="a3">
    <w:name w:val="Body Text"/>
    <w:basedOn w:val="a"/>
    <w:link w:val="a4"/>
    <w:uiPriority w:val="1"/>
    <w:qFormat/>
    <w:rsid w:val="0033294A"/>
    <w:pPr>
      <w:ind w:left="318"/>
    </w:pPr>
    <w:rPr>
      <w:sz w:val="28"/>
      <w:szCs w:val="28"/>
    </w:rPr>
  </w:style>
  <w:style w:type="character" w:customStyle="1" w:styleId="a4">
    <w:name w:val="Основной текст Знак"/>
    <w:basedOn w:val="a0"/>
    <w:link w:val="a3"/>
    <w:uiPriority w:val="1"/>
    <w:rsid w:val="0033294A"/>
    <w:rPr>
      <w:rFonts w:ascii="Times New Roman" w:eastAsia="Times New Roman" w:hAnsi="Times New Roman" w:cs="Times New Roman"/>
      <w:sz w:val="28"/>
      <w:szCs w:val="28"/>
      <w:lang w:eastAsia="ru-RU" w:bidi="ru-RU"/>
    </w:rPr>
  </w:style>
  <w:style w:type="paragraph" w:styleId="a5">
    <w:name w:val="List Paragraph"/>
    <w:basedOn w:val="a"/>
    <w:uiPriority w:val="1"/>
    <w:qFormat/>
    <w:rsid w:val="0033294A"/>
    <w:pPr>
      <w:ind w:left="318" w:firstLine="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1081</Words>
  <Characters>6167</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Айгерим Асылжанова</dc:creator>
  <cp:keywords/>
  <dc:description/>
  <cp:lastModifiedBy>Айгерим Асылжанова</cp:lastModifiedBy>
  <cp:revision>1</cp:revision>
  <dcterms:created xsi:type="dcterms:W3CDTF">2019-09-17T07:33:00Z</dcterms:created>
  <dcterms:modified xsi:type="dcterms:W3CDTF">2019-09-17T07:35:00Z</dcterms:modified>
</cp:coreProperties>
</file>